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71283" w14:textId="12392922" w:rsidR="003013AC" w:rsidRDefault="003013AC"/>
    <w:sdt>
      <w:sdtPr>
        <w:rPr>
          <w:rFonts w:asciiTheme="minorHAnsi" w:eastAsiaTheme="minorHAnsi" w:hAnsiTheme="minorHAnsi" w:cstheme="minorHAnsi"/>
          <w:color w:val="auto"/>
          <w:sz w:val="24"/>
          <w:szCs w:val="24"/>
        </w:rPr>
        <w:id w:val="567550482"/>
        <w:docPartObj>
          <w:docPartGallery w:val="Table of Contents"/>
          <w:docPartUnique/>
        </w:docPartObj>
      </w:sdtPr>
      <w:sdtEndPr>
        <w:rPr>
          <w:b/>
          <w:bCs/>
          <w:noProof/>
        </w:rPr>
      </w:sdtEndPr>
      <w:sdtContent>
        <w:p w14:paraId="3CCE5DE8" w14:textId="49B3C71D" w:rsidR="008446B6" w:rsidRPr="008446B6" w:rsidRDefault="008446B6" w:rsidP="008446B6">
          <w:pPr>
            <w:pStyle w:val="TOCHeading"/>
            <w:jc w:val="center"/>
            <w:rPr>
              <w:b/>
              <w:bCs/>
            </w:rPr>
          </w:pPr>
          <w:r w:rsidRPr="008446B6">
            <w:rPr>
              <w:b/>
              <w:bCs/>
            </w:rPr>
            <w:t>Contents</w:t>
          </w:r>
        </w:p>
        <w:p w14:paraId="330A265B" w14:textId="667BD528" w:rsidR="004C7506" w:rsidRDefault="008446B6">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2489491" w:history="1">
            <w:r w:rsidR="004C7506" w:rsidRPr="00B35911">
              <w:rPr>
                <w:rStyle w:val="Hyperlink"/>
                <w:noProof/>
              </w:rPr>
              <w:t>1. Introduction</w:t>
            </w:r>
            <w:r w:rsidR="004C7506">
              <w:rPr>
                <w:noProof/>
                <w:webHidden/>
              </w:rPr>
              <w:tab/>
            </w:r>
            <w:r w:rsidR="004C7506">
              <w:rPr>
                <w:noProof/>
                <w:webHidden/>
              </w:rPr>
              <w:fldChar w:fldCharType="begin"/>
            </w:r>
            <w:r w:rsidR="004C7506">
              <w:rPr>
                <w:noProof/>
                <w:webHidden/>
              </w:rPr>
              <w:instrText xml:space="preserve"> PAGEREF _Toc102489491 \h </w:instrText>
            </w:r>
            <w:r w:rsidR="004C7506">
              <w:rPr>
                <w:noProof/>
                <w:webHidden/>
              </w:rPr>
            </w:r>
            <w:r w:rsidR="004C7506">
              <w:rPr>
                <w:noProof/>
                <w:webHidden/>
              </w:rPr>
              <w:fldChar w:fldCharType="separate"/>
            </w:r>
            <w:r w:rsidR="004C7506">
              <w:rPr>
                <w:noProof/>
                <w:webHidden/>
              </w:rPr>
              <w:t>3</w:t>
            </w:r>
            <w:r w:rsidR="004C7506">
              <w:rPr>
                <w:noProof/>
                <w:webHidden/>
              </w:rPr>
              <w:fldChar w:fldCharType="end"/>
            </w:r>
          </w:hyperlink>
        </w:p>
        <w:p w14:paraId="276E3E9C" w14:textId="10FA2AA6" w:rsidR="004C7506" w:rsidRDefault="00550EA0">
          <w:pPr>
            <w:pStyle w:val="TOC1"/>
            <w:tabs>
              <w:tab w:val="right" w:leader="dot" w:pos="9350"/>
            </w:tabs>
            <w:rPr>
              <w:rFonts w:eastAsiaTheme="minorEastAsia" w:cstheme="minorBidi"/>
              <w:noProof/>
              <w:sz w:val="22"/>
              <w:szCs w:val="22"/>
            </w:rPr>
          </w:pPr>
          <w:hyperlink w:anchor="_Toc102489492" w:history="1">
            <w:r w:rsidR="004C7506" w:rsidRPr="00B35911">
              <w:rPr>
                <w:rStyle w:val="Hyperlink"/>
                <w:noProof/>
              </w:rPr>
              <w:t>2. Purpose</w:t>
            </w:r>
            <w:r w:rsidR="004C7506">
              <w:rPr>
                <w:noProof/>
                <w:webHidden/>
              </w:rPr>
              <w:tab/>
            </w:r>
            <w:r w:rsidR="004C7506">
              <w:rPr>
                <w:noProof/>
                <w:webHidden/>
              </w:rPr>
              <w:fldChar w:fldCharType="begin"/>
            </w:r>
            <w:r w:rsidR="004C7506">
              <w:rPr>
                <w:noProof/>
                <w:webHidden/>
              </w:rPr>
              <w:instrText xml:space="preserve"> PAGEREF _Toc102489492 \h </w:instrText>
            </w:r>
            <w:r w:rsidR="004C7506">
              <w:rPr>
                <w:noProof/>
                <w:webHidden/>
              </w:rPr>
            </w:r>
            <w:r w:rsidR="004C7506">
              <w:rPr>
                <w:noProof/>
                <w:webHidden/>
              </w:rPr>
              <w:fldChar w:fldCharType="separate"/>
            </w:r>
            <w:r w:rsidR="004C7506">
              <w:rPr>
                <w:noProof/>
                <w:webHidden/>
              </w:rPr>
              <w:t>3</w:t>
            </w:r>
            <w:r w:rsidR="004C7506">
              <w:rPr>
                <w:noProof/>
                <w:webHidden/>
              </w:rPr>
              <w:fldChar w:fldCharType="end"/>
            </w:r>
          </w:hyperlink>
        </w:p>
        <w:p w14:paraId="4B64C070" w14:textId="4FE332CF" w:rsidR="004C7506" w:rsidRDefault="00550EA0">
          <w:pPr>
            <w:pStyle w:val="TOC1"/>
            <w:tabs>
              <w:tab w:val="right" w:leader="dot" w:pos="9350"/>
            </w:tabs>
            <w:rPr>
              <w:rFonts w:eastAsiaTheme="minorEastAsia" w:cstheme="minorBidi"/>
              <w:noProof/>
              <w:sz w:val="22"/>
              <w:szCs w:val="22"/>
            </w:rPr>
          </w:pPr>
          <w:hyperlink w:anchor="_Toc102489493" w:history="1">
            <w:r w:rsidR="004C7506" w:rsidRPr="00B35911">
              <w:rPr>
                <w:rStyle w:val="Hyperlink"/>
                <w:noProof/>
              </w:rPr>
              <w:t>3. Contribution to service value chain</w:t>
            </w:r>
            <w:r w:rsidR="004C7506">
              <w:rPr>
                <w:noProof/>
                <w:webHidden/>
              </w:rPr>
              <w:tab/>
            </w:r>
            <w:r w:rsidR="004C7506">
              <w:rPr>
                <w:noProof/>
                <w:webHidden/>
              </w:rPr>
              <w:fldChar w:fldCharType="begin"/>
            </w:r>
            <w:r w:rsidR="004C7506">
              <w:rPr>
                <w:noProof/>
                <w:webHidden/>
              </w:rPr>
              <w:instrText xml:space="preserve"> PAGEREF _Toc102489493 \h </w:instrText>
            </w:r>
            <w:r w:rsidR="004C7506">
              <w:rPr>
                <w:noProof/>
                <w:webHidden/>
              </w:rPr>
            </w:r>
            <w:r w:rsidR="004C7506">
              <w:rPr>
                <w:noProof/>
                <w:webHidden/>
              </w:rPr>
              <w:fldChar w:fldCharType="separate"/>
            </w:r>
            <w:r w:rsidR="004C7506">
              <w:rPr>
                <w:noProof/>
                <w:webHidden/>
              </w:rPr>
              <w:t>3</w:t>
            </w:r>
            <w:r w:rsidR="004C7506">
              <w:rPr>
                <w:noProof/>
                <w:webHidden/>
              </w:rPr>
              <w:fldChar w:fldCharType="end"/>
            </w:r>
          </w:hyperlink>
        </w:p>
        <w:p w14:paraId="73375363" w14:textId="216160B0" w:rsidR="004C7506" w:rsidRDefault="00550EA0">
          <w:pPr>
            <w:pStyle w:val="TOC1"/>
            <w:tabs>
              <w:tab w:val="right" w:leader="dot" w:pos="9350"/>
            </w:tabs>
            <w:rPr>
              <w:rFonts w:eastAsiaTheme="minorEastAsia" w:cstheme="minorBidi"/>
              <w:noProof/>
              <w:sz w:val="22"/>
              <w:szCs w:val="22"/>
            </w:rPr>
          </w:pPr>
          <w:hyperlink w:anchor="_Toc102489494" w:history="1">
            <w:r w:rsidR="004C7506" w:rsidRPr="00B35911">
              <w:rPr>
                <w:rStyle w:val="Hyperlink"/>
                <w:noProof/>
              </w:rPr>
              <w:t>4. Service Design Process Activities</w:t>
            </w:r>
            <w:r w:rsidR="004C7506">
              <w:rPr>
                <w:noProof/>
                <w:webHidden/>
              </w:rPr>
              <w:tab/>
            </w:r>
            <w:r w:rsidR="004C7506">
              <w:rPr>
                <w:noProof/>
                <w:webHidden/>
              </w:rPr>
              <w:fldChar w:fldCharType="begin"/>
            </w:r>
            <w:r w:rsidR="004C7506">
              <w:rPr>
                <w:noProof/>
                <w:webHidden/>
              </w:rPr>
              <w:instrText xml:space="preserve"> PAGEREF _Toc102489494 \h </w:instrText>
            </w:r>
            <w:r w:rsidR="004C7506">
              <w:rPr>
                <w:noProof/>
                <w:webHidden/>
              </w:rPr>
            </w:r>
            <w:r w:rsidR="004C7506">
              <w:rPr>
                <w:noProof/>
                <w:webHidden/>
              </w:rPr>
              <w:fldChar w:fldCharType="separate"/>
            </w:r>
            <w:r w:rsidR="004C7506">
              <w:rPr>
                <w:noProof/>
                <w:webHidden/>
              </w:rPr>
              <w:t>4</w:t>
            </w:r>
            <w:r w:rsidR="004C7506">
              <w:rPr>
                <w:noProof/>
                <w:webHidden/>
              </w:rPr>
              <w:fldChar w:fldCharType="end"/>
            </w:r>
          </w:hyperlink>
        </w:p>
        <w:p w14:paraId="2C8700D7" w14:textId="6BF9C2E9" w:rsidR="004C7506" w:rsidRDefault="00550EA0">
          <w:pPr>
            <w:pStyle w:val="TOC1"/>
            <w:tabs>
              <w:tab w:val="right" w:leader="dot" w:pos="9350"/>
            </w:tabs>
            <w:rPr>
              <w:rFonts w:eastAsiaTheme="minorEastAsia" w:cstheme="minorBidi"/>
              <w:noProof/>
              <w:sz w:val="22"/>
              <w:szCs w:val="22"/>
            </w:rPr>
          </w:pPr>
          <w:hyperlink w:anchor="_Toc102489495" w:history="1">
            <w:r w:rsidR="004C7506" w:rsidRPr="00B35911">
              <w:rPr>
                <w:rStyle w:val="Hyperlink"/>
                <w:noProof/>
              </w:rPr>
              <w:t>5. Responsibilities</w:t>
            </w:r>
            <w:r w:rsidR="004C7506">
              <w:rPr>
                <w:noProof/>
                <w:webHidden/>
              </w:rPr>
              <w:tab/>
            </w:r>
            <w:r w:rsidR="004C7506">
              <w:rPr>
                <w:noProof/>
                <w:webHidden/>
              </w:rPr>
              <w:fldChar w:fldCharType="begin"/>
            </w:r>
            <w:r w:rsidR="004C7506">
              <w:rPr>
                <w:noProof/>
                <w:webHidden/>
              </w:rPr>
              <w:instrText xml:space="preserve"> PAGEREF _Toc102489495 \h </w:instrText>
            </w:r>
            <w:r w:rsidR="004C7506">
              <w:rPr>
                <w:noProof/>
                <w:webHidden/>
              </w:rPr>
            </w:r>
            <w:r w:rsidR="004C7506">
              <w:rPr>
                <w:noProof/>
                <w:webHidden/>
              </w:rPr>
              <w:fldChar w:fldCharType="separate"/>
            </w:r>
            <w:r w:rsidR="004C7506">
              <w:rPr>
                <w:noProof/>
                <w:webHidden/>
              </w:rPr>
              <w:t>4</w:t>
            </w:r>
            <w:r w:rsidR="004C7506">
              <w:rPr>
                <w:noProof/>
                <w:webHidden/>
              </w:rPr>
              <w:fldChar w:fldCharType="end"/>
            </w:r>
          </w:hyperlink>
        </w:p>
        <w:p w14:paraId="523805F5" w14:textId="53D01B8C" w:rsidR="004C7506" w:rsidRDefault="00550EA0">
          <w:pPr>
            <w:pStyle w:val="TOC1"/>
            <w:tabs>
              <w:tab w:val="right" w:leader="dot" w:pos="9350"/>
            </w:tabs>
            <w:rPr>
              <w:rFonts w:eastAsiaTheme="minorEastAsia" w:cstheme="minorBidi"/>
              <w:noProof/>
              <w:sz w:val="22"/>
              <w:szCs w:val="22"/>
            </w:rPr>
          </w:pPr>
          <w:hyperlink w:anchor="_Toc102489496" w:history="1">
            <w:r w:rsidR="004C7506" w:rsidRPr="00B35911">
              <w:rPr>
                <w:rStyle w:val="Hyperlink"/>
                <w:noProof/>
              </w:rPr>
              <w:t>6. Service Design Identification</w:t>
            </w:r>
            <w:r w:rsidR="004C7506">
              <w:rPr>
                <w:noProof/>
                <w:webHidden/>
              </w:rPr>
              <w:tab/>
            </w:r>
            <w:r w:rsidR="004C7506">
              <w:rPr>
                <w:noProof/>
                <w:webHidden/>
              </w:rPr>
              <w:fldChar w:fldCharType="begin"/>
            </w:r>
            <w:r w:rsidR="004C7506">
              <w:rPr>
                <w:noProof/>
                <w:webHidden/>
              </w:rPr>
              <w:instrText xml:space="preserve"> PAGEREF _Toc102489496 \h </w:instrText>
            </w:r>
            <w:r w:rsidR="004C7506">
              <w:rPr>
                <w:noProof/>
                <w:webHidden/>
              </w:rPr>
            </w:r>
            <w:r w:rsidR="004C7506">
              <w:rPr>
                <w:noProof/>
                <w:webHidden/>
              </w:rPr>
              <w:fldChar w:fldCharType="separate"/>
            </w:r>
            <w:r w:rsidR="004C7506">
              <w:rPr>
                <w:noProof/>
                <w:webHidden/>
              </w:rPr>
              <w:t>6</w:t>
            </w:r>
            <w:r w:rsidR="004C7506">
              <w:rPr>
                <w:noProof/>
                <w:webHidden/>
              </w:rPr>
              <w:fldChar w:fldCharType="end"/>
            </w:r>
          </w:hyperlink>
        </w:p>
        <w:p w14:paraId="4A495747" w14:textId="6317F1D7" w:rsidR="004C7506" w:rsidRDefault="00550EA0">
          <w:pPr>
            <w:pStyle w:val="TOC1"/>
            <w:tabs>
              <w:tab w:val="right" w:leader="dot" w:pos="9350"/>
            </w:tabs>
            <w:rPr>
              <w:rFonts w:eastAsiaTheme="minorEastAsia" w:cstheme="minorBidi"/>
              <w:noProof/>
              <w:sz w:val="22"/>
              <w:szCs w:val="22"/>
            </w:rPr>
          </w:pPr>
          <w:hyperlink w:anchor="_Toc102489497" w:history="1">
            <w:r w:rsidR="004C7506" w:rsidRPr="00B35911">
              <w:rPr>
                <w:rStyle w:val="Hyperlink"/>
                <w:noProof/>
              </w:rPr>
              <w:t>7. Requirements specification</w:t>
            </w:r>
            <w:r w:rsidR="004C7506">
              <w:rPr>
                <w:noProof/>
                <w:webHidden/>
              </w:rPr>
              <w:tab/>
            </w:r>
            <w:r w:rsidR="004C7506">
              <w:rPr>
                <w:noProof/>
                <w:webHidden/>
              </w:rPr>
              <w:fldChar w:fldCharType="begin"/>
            </w:r>
            <w:r w:rsidR="004C7506">
              <w:rPr>
                <w:noProof/>
                <w:webHidden/>
              </w:rPr>
              <w:instrText xml:space="preserve"> PAGEREF _Toc102489497 \h </w:instrText>
            </w:r>
            <w:r w:rsidR="004C7506">
              <w:rPr>
                <w:noProof/>
                <w:webHidden/>
              </w:rPr>
            </w:r>
            <w:r w:rsidR="004C7506">
              <w:rPr>
                <w:noProof/>
                <w:webHidden/>
              </w:rPr>
              <w:fldChar w:fldCharType="separate"/>
            </w:r>
            <w:r w:rsidR="004C7506">
              <w:rPr>
                <w:noProof/>
                <w:webHidden/>
              </w:rPr>
              <w:t>6</w:t>
            </w:r>
            <w:r w:rsidR="004C7506">
              <w:rPr>
                <w:noProof/>
                <w:webHidden/>
              </w:rPr>
              <w:fldChar w:fldCharType="end"/>
            </w:r>
          </w:hyperlink>
        </w:p>
        <w:p w14:paraId="7AA61F5F" w14:textId="19DDECB1" w:rsidR="004C7506" w:rsidRDefault="00550EA0">
          <w:pPr>
            <w:pStyle w:val="TOC1"/>
            <w:tabs>
              <w:tab w:val="right" w:leader="dot" w:pos="9350"/>
            </w:tabs>
            <w:rPr>
              <w:rFonts w:eastAsiaTheme="minorEastAsia" w:cstheme="minorBidi"/>
              <w:noProof/>
              <w:sz w:val="22"/>
              <w:szCs w:val="22"/>
            </w:rPr>
          </w:pPr>
          <w:hyperlink w:anchor="_Toc102489498" w:history="1">
            <w:r w:rsidR="004C7506" w:rsidRPr="00B35911">
              <w:rPr>
                <w:rStyle w:val="Hyperlink"/>
                <w:noProof/>
              </w:rPr>
              <w:t>8. Decomposing business service to infrastructure service</w:t>
            </w:r>
            <w:r w:rsidR="004C7506">
              <w:rPr>
                <w:noProof/>
                <w:webHidden/>
              </w:rPr>
              <w:tab/>
            </w:r>
            <w:r w:rsidR="004C7506">
              <w:rPr>
                <w:noProof/>
                <w:webHidden/>
              </w:rPr>
              <w:fldChar w:fldCharType="begin"/>
            </w:r>
            <w:r w:rsidR="004C7506">
              <w:rPr>
                <w:noProof/>
                <w:webHidden/>
              </w:rPr>
              <w:instrText xml:space="preserve"> PAGEREF _Toc102489498 \h </w:instrText>
            </w:r>
            <w:r w:rsidR="004C7506">
              <w:rPr>
                <w:noProof/>
                <w:webHidden/>
              </w:rPr>
            </w:r>
            <w:r w:rsidR="004C7506">
              <w:rPr>
                <w:noProof/>
                <w:webHidden/>
              </w:rPr>
              <w:fldChar w:fldCharType="separate"/>
            </w:r>
            <w:r w:rsidR="004C7506">
              <w:rPr>
                <w:noProof/>
                <w:webHidden/>
              </w:rPr>
              <w:t>6</w:t>
            </w:r>
            <w:r w:rsidR="004C7506">
              <w:rPr>
                <w:noProof/>
                <w:webHidden/>
              </w:rPr>
              <w:fldChar w:fldCharType="end"/>
            </w:r>
          </w:hyperlink>
        </w:p>
        <w:p w14:paraId="520E84E2" w14:textId="23EDC29C" w:rsidR="004C7506" w:rsidRDefault="00550EA0">
          <w:pPr>
            <w:pStyle w:val="TOC2"/>
            <w:tabs>
              <w:tab w:val="right" w:leader="dot" w:pos="9350"/>
            </w:tabs>
            <w:rPr>
              <w:rFonts w:eastAsiaTheme="minorEastAsia" w:cstheme="minorBidi"/>
              <w:noProof/>
              <w:sz w:val="22"/>
              <w:szCs w:val="22"/>
            </w:rPr>
          </w:pPr>
          <w:hyperlink w:anchor="_Toc102489499" w:history="1">
            <w:r w:rsidR="004C7506" w:rsidRPr="00B35911">
              <w:rPr>
                <w:rStyle w:val="Hyperlink"/>
                <w:noProof/>
              </w:rPr>
              <w:t>8.1 Internal infrastructure services</w:t>
            </w:r>
            <w:r w:rsidR="004C7506">
              <w:rPr>
                <w:noProof/>
                <w:webHidden/>
              </w:rPr>
              <w:tab/>
            </w:r>
            <w:r w:rsidR="004C7506">
              <w:rPr>
                <w:noProof/>
                <w:webHidden/>
              </w:rPr>
              <w:fldChar w:fldCharType="begin"/>
            </w:r>
            <w:r w:rsidR="004C7506">
              <w:rPr>
                <w:noProof/>
                <w:webHidden/>
              </w:rPr>
              <w:instrText xml:space="preserve"> PAGEREF _Toc102489499 \h </w:instrText>
            </w:r>
            <w:r w:rsidR="004C7506">
              <w:rPr>
                <w:noProof/>
                <w:webHidden/>
              </w:rPr>
            </w:r>
            <w:r w:rsidR="004C7506">
              <w:rPr>
                <w:noProof/>
                <w:webHidden/>
              </w:rPr>
              <w:fldChar w:fldCharType="separate"/>
            </w:r>
            <w:r w:rsidR="004C7506">
              <w:rPr>
                <w:noProof/>
                <w:webHidden/>
              </w:rPr>
              <w:t>6</w:t>
            </w:r>
            <w:r w:rsidR="004C7506">
              <w:rPr>
                <w:noProof/>
                <w:webHidden/>
              </w:rPr>
              <w:fldChar w:fldCharType="end"/>
            </w:r>
          </w:hyperlink>
        </w:p>
        <w:p w14:paraId="120CB83B" w14:textId="70BDF070" w:rsidR="004C7506" w:rsidRDefault="00550EA0">
          <w:pPr>
            <w:pStyle w:val="TOC2"/>
            <w:tabs>
              <w:tab w:val="right" w:leader="dot" w:pos="9350"/>
            </w:tabs>
            <w:rPr>
              <w:rFonts w:eastAsiaTheme="minorEastAsia" w:cstheme="minorBidi"/>
              <w:noProof/>
              <w:sz w:val="22"/>
              <w:szCs w:val="22"/>
            </w:rPr>
          </w:pPr>
          <w:hyperlink w:anchor="_Toc102489500" w:history="1">
            <w:r w:rsidR="004C7506" w:rsidRPr="00B35911">
              <w:rPr>
                <w:rStyle w:val="Hyperlink"/>
                <w:noProof/>
              </w:rPr>
              <w:t>8.2 External supporting services</w:t>
            </w:r>
            <w:r w:rsidR="004C7506">
              <w:rPr>
                <w:noProof/>
                <w:webHidden/>
              </w:rPr>
              <w:tab/>
            </w:r>
            <w:r w:rsidR="004C7506">
              <w:rPr>
                <w:noProof/>
                <w:webHidden/>
              </w:rPr>
              <w:fldChar w:fldCharType="begin"/>
            </w:r>
            <w:r w:rsidR="004C7506">
              <w:rPr>
                <w:noProof/>
                <w:webHidden/>
              </w:rPr>
              <w:instrText xml:space="preserve"> PAGEREF _Toc102489500 \h </w:instrText>
            </w:r>
            <w:r w:rsidR="004C7506">
              <w:rPr>
                <w:noProof/>
                <w:webHidden/>
              </w:rPr>
            </w:r>
            <w:r w:rsidR="004C7506">
              <w:rPr>
                <w:noProof/>
                <w:webHidden/>
              </w:rPr>
              <w:fldChar w:fldCharType="separate"/>
            </w:r>
            <w:r w:rsidR="004C7506">
              <w:rPr>
                <w:noProof/>
                <w:webHidden/>
              </w:rPr>
              <w:t>7</w:t>
            </w:r>
            <w:r w:rsidR="004C7506">
              <w:rPr>
                <w:noProof/>
                <w:webHidden/>
              </w:rPr>
              <w:fldChar w:fldCharType="end"/>
            </w:r>
          </w:hyperlink>
        </w:p>
        <w:p w14:paraId="0D047904" w14:textId="75565844" w:rsidR="004C7506" w:rsidRDefault="00550EA0">
          <w:pPr>
            <w:pStyle w:val="TOC2"/>
            <w:tabs>
              <w:tab w:val="right" w:leader="dot" w:pos="9350"/>
            </w:tabs>
            <w:rPr>
              <w:rFonts w:eastAsiaTheme="minorEastAsia" w:cstheme="minorBidi"/>
              <w:noProof/>
              <w:sz w:val="22"/>
              <w:szCs w:val="22"/>
            </w:rPr>
          </w:pPr>
          <w:hyperlink w:anchor="_Toc102489501" w:history="1">
            <w:r w:rsidR="004C7506" w:rsidRPr="00B35911">
              <w:rPr>
                <w:rStyle w:val="Hyperlink"/>
                <w:noProof/>
              </w:rPr>
              <w:t>8.3 Technical changes</w:t>
            </w:r>
            <w:r w:rsidR="004C7506">
              <w:rPr>
                <w:noProof/>
                <w:webHidden/>
              </w:rPr>
              <w:tab/>
            </w:r>
            <w:r w:rsidR="004C7506">
              <w:rPr>
                <w:noProof/>
                <w:webHidden/>
              </w:rPr>
              <w:fldChar w:fldCharType="begin"/>
            </w:r>
            <w:r w:rsidR="004C7506">
              <w:rPr>
                <w:noProof/>
                <w:webHidden/>
              </w:rPr>
              <w:instrText xml:space="preserve"> PAGEREF _Toc102489501 \h </w:instrText>
            </w:r>
            <w:r w:rsidR="004C7506">
              <w:rPr>
                <w:noProof/>
                <w:webHidden/>
              </w:rPr>
            </w:r>
            <w:r w:rsidR="004C7506">
              <w:rPr>
                <w:noProof/>
                <w:webHidden/>
              </w:rPr>
              <w:fldChar w:fldCharType="separate"/>
            </w:r>
            <w:r w:rsidR="004C7506">
              <w:rPr>
                <w:noProof/>
                <w:webHidden/>
              </w:rPr>
              <w:t>7</w:t>
            </w:r>
            <w:r w:rsidR="004C7506">
              <w:rPr>
                <w:noProof/>
                <w:webHidden/>
              </w:rPr>
              <w:fldChar w:fldCharType="end"/>
            </w:r>
          </w:hyperlink>
        </w:p>
        <w:p w14:paraId="53F56313" w14:textId="7FA35029" w:rsidR="008446B6" w:rsidRDefault="008446B6">
          <w:r>
            <w:rPr>
              <w:b/>
              <w:bCs/>
              <w:noProof/>
            </w:rPr>
            <w:fldChar w:fldCharType="end"/>
          </w:r>
        </w:p>
      </w:sdtContent>
    </w:sdt>
    <w:p w14:paraId="35EBB519" w14:textId="2E8F5F51" w:rsidR="00CD6BB4" w:rsidRDefault="00CD6BB4"/>
    <w:p w14:paraId="2FC14DFE" w14:textId="34F7A2F5" w:rsidR="00CD6BB4" w:rsidRDefault="00CD6BB4"/>
    <w:p w14:paraId="1B335591" w14:textId="1B6656DF" w:rsidR="008446B6" w:rsidRDefault="008446B6"/>
    <w:p w14:paraId="401F6F85" w14:textId="1106183D" w:rsidR="008446B6" w:rsidRDefault="008446B6"/>
    <w:p w14:paraId="31DC843F" w14:textId="73CA458B" w:rsidR="008446B6" w:rsidRDefault="008446B6"/>
    <w:p w14:paraId="31DACB7A" w14:textId="31BCC30A" w:rsidR="008446B6" w:rsidRDefault="008446B6"/>
    <w:p w14:paraId="3193278E" w14:textId="75615304" w:rsidR="008446B6" w:rsidRDefault="008446B6"/>
    <w:p w14:paraId="31BAB7E4" w14:textId="77777777" w:rsidR="008446B6" w:rsidRDefault="008446B6"/>
    <w:p w14:paraId="3C17DE8C" w14:textId="77777777" w:rsidR="00CD6BB4" w:rsidRPr="007B5546" w:rsidRDefault="00CD6BB4" w:rsidP="00CD6BB4">
      <w:pPr>
        <w:tabs>
          <w:tab w:val="left" w:pos="1410"/>
          <w:tab w:val="left" w:pos="2175"/>
          <w:tab w:val="left" w:pos="3360"/>
        </w:tabs>
        <w:ind w:left="0"/>
      </w:pPr>
      <w:r w:rsidRPr="001321BA">
        <w:rPr>
          <w:b/>
          <w:bCs/>
          <w:noProof/>
          <w:sz w:val="28"/>
        </w:rPr>
        <mc:AlternateContent>
          <mc:Choice Requires="wps">
            <w:drawing>
              <wp:anchor distT="0" distB="0" distL="114300" distR="114300" simplePos="0" relativeHeight="251659264" behindDoc="0" locked="0" layoutInCell="1" allowOverlap="1" wp14:anchorId="603A4FAC" wp14:editId="380F6622">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4EB5AC"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7AC16F4E" w14:textId="77777777" w:rsidR="00CD6BB4" w:rsidRDefault="00CD6BB4" w:rsidP="00CD6BB4">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CD6BB4" w14:paraId="15947388" w14:textId="77777777" w:rsidTr="00BD591B">
        <w:trPr>
          <w:trHeight w:val="422"/>
        </w:trPr>
        <w:tc>
          <w:tcPr>
            <w:tcW w:w="3415" w:type="dxa"/>
            <w:shd w:val="clear" w:color="auto" w:fill="D9D9D9" w:themeFill="background1" w:themeFillShade="D9"/>
          </w:tcPr>
          <w:p w14:paraId="69D80A5B" w14:textId="77777777" w:rsidR="00CD6BB4" w:rsidRPr="009E0240" w:rsidRDefault="00CD6BB4" w:rsidP="00BD591B">
            <w:pPr>
              <w:ind w:left="0"/>
              <w:rPr>
                <w:b/>
                <w:bCs/>
              </w:rPr>
            </w:pPr>
            <w:r>
              <w:rPr>
                <w:b/>
                <w:bCs/>
              </w:rPr>
              <w:t>Name</w:t>
            </w:r>
          </w:p>
        </w:tc>
        <w:tc>
          <w:tcPr>
            <w:tcW w:w="3690" w:type="dxa"/>
            <w:shd w:val="clear" w:color="auto" w:fill="D9D9D9" w:themeFill="background1" w:themeFillShade="D9"/>
          </w:tcPr>
          <w:p w14:paraId="20122B30" w14:textId="77777777" w:rsidR="00CD6BB4" w:rsidRPr="009E0240" w:rsidRDefault="00CD6BB4" w:rsidP="00BD591B">
            <w:pPr>
              <w:ind w:left="0"/>
              <w:rPr>
                <w:b/>
                <w:bCs/>
              </w:rPr>
            </w:pPr>
            <w:r>
              <w:rPr>
                <w:b/>
                <w:bCs/>
              </w:rPr>
              <w:t>Position</w:t>
            </w:r>
          </w:p>
        </w:tc>
        <w:tc>
          <w:tcPr>
            <w:tcW w:w="2250" w:type="dxa"/>
            <w:shd w:val="clear" w:color="auto" w:fill="D9D9D9" w:themeFill="background1" w:themeFillShade="D9"/>
          </w:tcPr>
          <w:p w14:paraId="740F9A04" w14:textId="77777777" w:rsidR="00CD6BB4" w:rsidRPr="009E0240" w:rsidRDefault="00CD6BB4" w:rsidP="00BD591B">
            <w:pPr>
              <w:ind w:left="0"/>
              <w:rPr>
                <w:b/>
                <w:bCs/>
              </w:rPr>
            </w:pPr>
            <w:r>
              <w:rPr>
                <w:b/>
                <w:bCs/>
              </w:rPr>
              <w:t xml:space="preserve"> Date</w:t>
            </w:r>
          </w:p>
        </w:tc>
      </w:tr>
      <w:tr w:rsidR="00CD6BB4" w14:paraId="38C8563E" w14:textId="77777777" w:rsidTr="00BD591B">
        <w:trPr>
          <w:trHeight w:val="413"/>
        </w:trPr>
        <w:tc>
          <w:tcPr>
            <w:tcW w:w="3415" w:type="dxa"/>
          </w:tcPr>
          <w:p w14:paraId="7B20E76B" w14:textId="77777777" w:rsidR="00CD6BB4" w:rsidRDefault="00CD6BB4" w:rsidP="00BD591B">
            <w:pPr>
              <w:ind w:left="0"/>
            </w:pPr>
          </w:p>
        </w:tc>
        <w:tc>
          <w:tcPr>
            <w:tcW w:w="3690" w:type="dxa"/>
          </w:tcPr>
          <w:p w14:paraId="385AEADC" w14:textId="77777777" w:rsidR="00CD6BB4" w:rsidRDefault="00CD6BB4" w:rsidP="00BD591B">
            <w:pPr>
              <w:ind w:left="0"/>
            </w:pPr>
          </w:p>
        </w:tc>
        <w:tc>
          <w:tcPr>
            <w:tcW w:w="2250" w:type="dxa"/>
          </w:tcPr>
          <w:p w14:paraId="12F0BE7C" w14:textId="77777777" w:rsidR="00CD6BB4" w:rsidRDefault="00CD6BB4" w:rsidP="00BD591B">
            <w:pPr>
              <w:ind w:left="0"/>
            </w:pPr>
          </w:p>
        </w:tc>
      </w:tr>
      <w:tr w:rsidR="00CD6BB4" w14:paraId="61EAFB1A" w14:textId="77777777" w:rsidTr="00BD591B">
        <w:trPr>
          <w:trHeight w:val="440"/>
        </w:trPr>
        <w:tc>
          <w:tcPr>
            <w:tcW w:w="3415" w:type="dxa"/>
          </w:tcPr>
          <w:p w14:paraId="78A14F07" w14:textId="77777777" w:rsidR="00CD6BB4" w:rsidRDefault="00CD6BB4" w:rsidP="00BD591B">
            <w:pPr>
              <w:ind w:left="0"/>
            </w:pPr>
          </w:p>
        </w:tc>
        <w:tc>
          <w:tcPr>
            <w:tcW w:w="3690" w:type="dxa"/>
          </w:tcPr>
          <w:p w14:paraId="5F61BCD2" w14:textId="77777777" w:rsidR="00CD6BB4" w:rsidRDefault="00CD6BB4" w:rsidP="00BD591B">
            <w:pPr>
              <w:ind w:left="0"/>
            </w:pPr>
          </w:p>
        </w:tc>
        <w:tc>
          <w:tcPr>
            <w:tcW w:w="2250" w:type="dxa"/>
          </w:tcPr>
          <w:p w14:paraId="4395B91A" w14:textId="77777777" w:rsidR="00CD6BB4" w:rsidRDefault="00CD6BB4" w:rsidP="00BD591B">
            <w:pPr>
              <w:ind w:left="0"/>
            </w:pPr>
          </w:p>
        </w:tc>
      </w:tr>
      <w:tr w:rsidR="00CD6BB4" w14:paraId="7A3BABDF" w14:textId="77777777" w:rsidTr="00BD591B">
        <w:trPr>
          <w:trHeight w:val="440"/>
        </w:trPr>
        <w:tc>
          <w:tcPr>
            <w:tcW w:w="3415" w:type="dxa"/>
          </w:tcPr>
          <w:p w14:paraId="0EAFFA6D" w14:textId="77777777" w:rsidR="00CD6BB4" w:rsidRDefault="00CD6BB4" w:rsidP="00BD591B">
            <w:pPr>
              <w:ind w:left="0"/>
            </w:pPr>
          </w:p>
        </w:tc>
        <w:tc>
          <w:tcPr>
            <w:tcW w:w="3690" w:type="dxa"/>
          </w:tcPr>
          <w:p w14:paraId="1026E33E" w14:textId="77777777" w:rsidR="00CD6BB4" w:rsidRDefault="00CD6BB4" w:rsidP="00BD591B">
            <w:pPr>
              <w:ind w:left="0"/>
            </w:pPr>
          </w:p>
        </w:tc>
        <w:tc>
          <w:tcPr>
            <w:tcW w:w="2250" w:type="dxa"/>
          </w:tcPr>
          <w:p w14:paraId="3EE88B7A" w14:textId="77777777" w:rsidR="00CD6BB4" w:rsidRDefault="00CD6BB4" w:rsidP="00BD591B">
            <w:pPr>
              <w:ind w:left="0"/>
            </w:pPr>
          </w:p>
        </w:tc>
      </w:tr>
    </w:tbl>
    <w:p w14:paraId="5E3D8112" w14:textId="77777777" w:rsidR="00CD6BB4" w:rsidRDefault="00CD6BB4" w:rsidP="00CD6BB4">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CD6BB4" w14:paraId="3C1C42B5" w14:textId="77777777" w:rsidTr="00BD591B">
        <w:trPr>
          <w:trHeight w:val="422"/>
        </w:trPr>
        <w:tc>
          <w:tcPr>
            <w:tcW w:w="1870" w:type="dxa"/>
            <w:shd w:val="clear" w:color="auto" w:fill="D9D9D9" w:themeFill="background1" w:themeFillShade="D9"/>
          </w:tcPr>
          <w:p w14:paraId="788D8180" w14:textId="77777777" w:rsidR="00CD6BB4" w:rsidRPr="009E0240" w:rsidRDefault="00CD6BB4" w:rsidP="00BD591B">
            <w:pPr>
              <w:ind w:left="0"/>
              <w:rPr>
                <w:b/>
                <w:bCs/>
              </w:rPr>
            </w:pPr>
            <w:r w:rsidRPr="009E0240">
              <w:rPr>
                <w:b/>
                <w:bCs/>
              </w:rPr>
              <w:t>Date</w:t>
            </w:r>
          </w:p>
        </w:tc>
        <w:tc>
          <w:tcPr>
            <w:tcW w:w="1870" w:type="dxa"/>
            <w:shd w:val="clear" w:color="auto" w:fill="D9D9D9" w:themeFill="background1" w:themeFillShade="D9"/>
          </w:tcPr>
          <w:p w14:paraId="67AE1644" w14:textId="77777777" w:rsidR="00CD6BB4" w:rsidRPr="009E0240" w:rsidRDefault="00CD6BB4" w:rsidP="00BD591B">
            <w:pPr>
              <w:ind w:left="0"/>
              <w:rPr>
                <w:b/>
                <w:bCs/>
              </w:rPr>
            </w:pPr>
            <w:r>
              <w:rPr>
                <w:b/>
                <w:bCs/>
              </w:rPr>
              <w:t xml:space="preserve">Distributed to </w:t>
            </w:r>
          </w:p>
        </w:tc>
        <w:tc>
          <w:tcPr>
            <w:tcW w:w="1870" w:type="dxa"/>
            <w:shd w:val="clear" w:color="auto" w:fill="D9D9D9" w:themeFill="background1" w:themeFillShade="D9"/>
          </w:tcPr>
          <w:p w14:paraId="1C9917D4" w14:textId="77777777" w:rsidR="00CD6BB4" w:rsidRPr="009E0240" w:rsidRDefault="00CD6BB4" w:rsidP="00BD591B">
            <w:pPr>
              <w:ind w:left="0"/>
              <w:rPr>
                <w:b/>
                <w:bCs/>
              </w:rPr>
            </w:pPr>
            <w:r>
              <w:rPr>
                <w:b/>
                <w:bCs/>
              </w:rPr>
              <w:t xml:space="preserve"> Version</w:t>
            </w:r>
          </w:p>
        </w:tc>
        <w:tc>
          <w:tcPr>
            <w:tcW w:w="3745" w:type="dxa"/>
            <w:shd w:val="clear" w:color="auto" w:fill="D9D9D9" w:themeFill="background1" w:themeFillShade="D9"/>
          </w:tcPr>
          <w:p w14:paraId="3833F3C9" w14:textId="77777777" w:rsidR="00CD6BB4" w:rsidRPr="009E0240" w:rsidRDefault="00CD6BB4" w:rsidP="00BD591B">
            <w:pPr>
              <w:ind w:left="0"/>
              <w:rPr>
                <w:b/>
                <w:bCs/>
              </w:rPr>
            </w:pPr>
            <w:r>
              <w:rPr>
                <w:b/>
                <w:bCs/>
              </w:rPr>
              <w:t>Distribution format</w:t>
            </w:r>
          </w:p>
        </w:tc>
      </w:tr>
      <w:tr w:rsidR="00CD6BB4" w14:paraId="451E921F" w14:textId="77777777" w:rsidTr="00BD591B">
        <w:trPr>
          <w:trHeight w:val="413"/>
        </w:trPr>
        <w:tc>
          <w:tcPr>
            <w:tcW w:w="1870" w:type="dxa"/>
          </w:tcPr>
          <w:p w14:paraId="2337E7AE" w14:textId="77777777" w:rsidR="00CD6BB4" w:rsidRDefault="00CD6BB4" w:rsidP="00BD591B">
            <w:pPr>
              <w:ind w:left="0"/>
            </w:pPr>
          </w:p>
        </w:tc>
        <w:tc>
          <w:tcPr>
            <w:tcW w:w="1870" w:type="dxa"/>
          </w:tcPr>
          <w:p w14:paraId="32BFD474" w14:textId="77777777" w:rsidR="00CD6BB4" w:rsidRDefault="00CD6BB4" w:rsidP="00BD591B">
            <w:pPr>
              <w:ind w:left="0"/>
            </w:pPr>
          </w:p>
        </w:tc>
        <w:tc>
          <w:tcPr>
            <w:tcW w:w="1870" w:type="dxa"/>
          </w:tcPr>
          <w:p w14:paraId="0446429B" w14:textId="77777777" w:rsidR="00CD6BB4" w:rsidRDefault="00CD6BB4" w:rsidP="00BD591B">
            <w:pPr>
              <w:ind w:left="0"/>
            </w:pPr>
          </w:p>
        </w:tc>
        <w:tc>
          <w:tcPr>
            <w:tcW w:w="3745" w:type="dxa"/>
          </w:tcPr>
          <w:p w14:paraId="1675ED55" w14:textId="77777777" w:rsidR="00CD6BB4" w:rsidRDefault="00CD6BB4" w:rsidP="00BD591B">
            <w:pPr>
              <w:ind w:left="0"/>
            </w:pPr>
          </w:p>
        </w:tc>
      </w:tr>
      <w:tr w:rsidR="00CD6BB4" w14:paraId="5516864E" w14:textId="77777777" w:rsidTr="00BD591B">
        <w:trPr>
          <w:trHeight w:val="440"/>
        </w:trPr>
        <w:tc>
          <w:tcPr>
            <w:tcW w:w="1870" w:type="dxa"/>
          </w:tcPr>
          <w:p w14:paraId="40D88A99" w14:textId="77777777" w:rsidR="00CD6BB4" w:rsidRDefault="00CD6BB4" w:rsidP="00BD591B">
            <w:pPr>
              <w:ind w:left="0"/>
            </w:pPr>
          </w:p>
        </w:tc>
        <w:tc>
          <w:tcPr>
            <w:tcW w:w="1870" w:type="dxa"/>
          </w:tcPr>
          <w:p w14:paraId="4E49F988" w14:textId="77777777" w:rsidR="00CD6BB4" w:rsidRDefault="00CD6BB4" w:rsidP="00BD591B">
            <w:pPr>
              <w:ind w:left="0"/>
            </w:pPr>
          </w:p>
        </w:tc>
        <w:tc>
          <w:tcPr>
            <w:tcW w:w="1870" w:type="dxa"/>
          </w:tcPr>
          <w:p w14:paraId="06F6AA1B" w14:textId="77777777" w:rsidR="00CD6BB4" w:rsidRDefault="00CD6BB4" w:rsidP="00BD591B">
            <w:pPr>
              <w:ind w:left="0"/>
            </w:pPr>
          </w:p>
        </w:tc>
        <w:tc>
          <w:tcPr>
            <w:tcW w:w="3745" w:type="dxa"/>
          </w:tcPr>
          <w:p w14:paraId="3FE87D2A" w14:textId="77777777" w:rsidR="00CD6BB4" w:rsidRDefault="00CD6BB4" w:rsidP="00BD591B">
            <w:pPr>
              <w:ind w:left="0"/>
            </w:pPr>
          </w:p>
        </w:tc>
      </w:tr>
      <w:tr w:rsidR="00CD6BB4" w14:paraId="380ABB62" w14:textId="77777777" w:rsidTr="00BD591B">
        <w:trPr>
          <w:trHeight w:val="440"/>
        </w:trPr>
        <w:tc>
          <w:tcPr>
            <w:tcW w:w="1870" w:type="dxa"/>
          </w:tcPr>
          <w:p w14:paraId="5C2B3434" w14:textId="77777777" w:rsidR="00CD6BB4" w:rsidRDefault="00CD6BB4" w:rsidP="00BD591B">
            <w:pPr>
              <w:ind w:left="0"/>
            </w:pPr>
          </w:p>
        </w:tc>
        <w:tc>
          <w:tcPr>
            <w:tcW w:w="1870" w:type="dxa"/>
          </w:tcPr>
          <w:p w14:paraId="007E8EE1" w14:textId="77777777" w:rsidR="00CD6BB4" w:rsidRDefault="00CD6BB4" w:rsidP="00BD591B">
            <w:pPr>
              <w:ind w:left="0"/>
            </w:pPr>
          </w:p>
        </w:tc>
        <w:tc>
          <w:tcPr>
            <w:tcW w:w="1870" w:type="dxa"/>
          </w:tcPr>
          <w:p w14:paraId="123BF501" w14:textId="77777777" w:rsidR="00CD6BB4" w:rsidRDefault="00CD6BB4" w:rsidP="00BD591B">
            <w:pPr>
              <w:ind w:left="0"/>
            </w:pPr>
          </w:p>
        </w:tc>
        <w:tc>
          <w:tcPr>
            <w:tcW w:w="3745" w:type="dxa"/>
          </w:tcPr>
          <w:p w14:paraId="2132E1BC" w14:textId="77777777" w:rsidR="00CD6BB4" w:rsidRDefault="00CD6BB4" w:rsidP="00BD591B">
            <w:pPr>
              <w:ind w:left="0"/>
            </w:pPr>
          </w:p>
        </w:tc>
      </w:tr>
    </w:tbl>
    <w:p w14:paraId="0EC364C6" w14:textId="77777777" w:rsidR="00CD6BB4" w:rsidRPr="001321BA" w:rsidRDefault="00CD6BB4" w:rsidP="00CD6BB4"/>
    <w:p w14:paraId="78FDCAB4" w14:textId="77777777" w:rsidR="00CD6BB4" w:rsidRDefault="00CD6BB4" w:rsidP="00CD6BB4">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CD6BB4" w14:paraId="403C54CF" w14:textId="77777777" w:rsidTr="00BD591B">
        <w:trPr>
          <w:trHeight w:val="485"/>
        </w:trPr>
        <w:tc>
          <w:tcPr>
            <w:tcW w:w="1870" w:type="dxa"/>
            <w:shd w:val="clear" w:color="auto" w:fill="D9D9D9" w:themeFill="background1" w:themeFillShade="D9"/>
          </w:tcPr>
          <w:p w14:paraId="3B56663C" w14:textId="77777777" w:rsidR="00CD6BB4" w:rsidRPr="009E0240" w:rsidRDefault="00CD6BB4" w:rsidP="00BD591B">
            <w:pPr>
              <w:ind w:left="0"/>
              <w:rPr>
                <w:b/>
                <w:bCs/>
              </w:rPr>
            </w:pPr>
            <w:r w:rsidRPr="009E0240">
              <w:rPr>
                <w:b/>
                <w:bCs/>
              </w:rPr>
              <w:t>Date</w:t>
            </w:r>
          </w:p>
        </w:tc>
        <w:tc>
          <w:tcPr>
            <w:tcW w:w="1870" w:type="dxa"/>
            <w:shd w:val="clear" w:color="auto" w:fill="D9D9D9" w:themeFill="background1" w:themeFillShade="D9"/>
          </w:tcPr>
          <w:p w14:paraId="7C9CD599" w14:textId="77777777" w:rsidR="00CD6BB4" w:rsidRPr="009E0240" w:rsidRDefault="00CD6BB4" w:rsidP="00BD591B">
            <w:pPr>
              <w:ind w:left="0"/>
              <w:rPr>
                <w:b/>
                <w:bCs/>
              </w:rPr>
            </w:pPr>
            <w:r w:rsidRPr="009E0240">
              <w:rPr>
                <w:b/>
                <w:bCs/>
              </w:rPr>
              <w:t>Version</w:t>
            </w:r>
          </w:p>
        </w:tc>
        <w:tc>
          <w:tcPr>
            <w:tcW w:w="1870" w:type="dxa"/>
            <w:shd w:val="clear" w:color="auto" w:fill="D9D9D9" w:themeFill="background1" w:themeFillShade="D9"/>
          </w:tcPr>
          <w:p w14:paraId="27BB4B90" w14:textId="77777777" w:rsidR="00CD6BB4" w:rsidRPr="009E0240" w:rsidRDefault="00CD6BB4" w:rsidP="00BD591B">
            <w:pPr>
              <w:ind w:left="0"/>
              <w:rPr>
                <w:b/>
                <w:bCs/>
              </w:rPr>
            </w:pPr>
            <w:r w:rsidRPr="009E0240">
              <w:rPr>
                <w:b/>
                <w:bCs/>
              </w:rPr>
              <w:t>Approved by</w:t>
            </w:r>
          </w:p>
        </w:tc>
        <w:tc>
          <w:tcPr>
            <w:tcW w:w="1870" w:type="dxa"/>
            <w:shd w:val="clear" w:color="auto" w:fill="D9D9D9" w:themeFill="background1" w:themeFillShade="D9"/>
          </w:tcPr>
          <w:p w14:paraId="574EAC40" w14:textId="77777777" w:rsidR="00CD6BB4" w:rsidRPr="009E0240" w:rsidRDefault="00CD6BB4" w:rsidP="00BD591B">
            <w:pPr>
              <w:ind w:left="0"/>
              <w:rPr>
                <w:b/>
                <w:bCs/>
              </w:rPr>
            </w:pPr>
            <w:r w:rsidRPr="009E0240">
              <w:rPr>
                <w:b/>
                <w:bCs/>
              </w:rPr>
              <w:t>Designation</w:t>
            </w:r>
          </w:p>
        </w:tc>
        <w:tc>
          <w:tcPr>
            <w:tcW w:w="1870" w:type="dxa"/>
            <w:shd w:val="clear" w:color="auto" w:fill="D9D9D9" w:themeFill="background1" w:themeFillShade="D9"/>
          </w:tcPr>
          <w:p w14:paraId="00330465" w14:textId="77777777" w:rsidR="00CD6BB4" w:rsidRPr="009E0240" w:rsidRDefault="00CD6BB4" w:rsidP="00BD591B">
            <w:pPr>
              <w:ind w:left="0"/>
              <w:rPr>
                <w:b/>
                <w:bCs/>
              </w:rPr>
            </w:pPr>
            <w:r w:rsidRPr="009E0240">
              <w:rPr>
                <w:b/>
                <w:bCs/>
              </w:rPr>
              <w:t>Approval remarks</w:t>
            </w:r>
          </w:p>
        </w:tc>
      </w:tr>
      <w:tr w:rsidR="00CD6BB4" w14:paraId="78745339" w14:textId="77777777" w:rsidTr="00BD591B">
        <w:trPr>
          <w:trHeight w:val="413"/>
        </w:trPr>
        <w:tc>
          <w:tcPr>
            <w:tcW w:w="1870" w:type="dxa"/>
          </w:tcPr>
          <w:p w14:paraId="658E52EE" w14:textId="77777777" w:rsidR="00CD6BB4" w:rsidRDefault="00CD6BB4" w:rsidP="00BD591B">
            <w:pPr>
              <w:ind w:left="0"/>
            </w:pPr>
          </w:p>
        </w:tc>
        <w:tc>
          <w:tcPr>
            <w:tcW w:w="1870" w:type="dxa"/>
          </w:tcPr>
          <w:p w14:paraId="20105280" w14:textId="77777777" w:rsidR="00CD6BB4" w:rsidRDefault="00CD6BB4" w:rsidP="00BD591B">
            <w:pPr>
              <w:ind w:left="0"/>
            </w:pPr>
          </w:p>
        </w:tc>
        <w:tc>
          <w:tcPr>
            <w:tcW w:w="1870" w:type="dxa"/>
          </w:tcPr>
          <w:p w14:paraId="2D39AA67" w14:textId="77777777" w:rsidR="00CD6BB4" w:rsidRDefault="00CD6BB4" w:rsidP="00BD591B">
            <w:pPr>
              <w:ind w:left="0"/>
            </w:pPr>
          </w:p>
        </w:tc>
        <w:tc>
          <w:tcPr>
            <w:tcW w:w="1870" w:type="dxa"/>
          </w:tcPr>
          <w:p w14:paraId="184B0A36" w14:textId="77777777" w:rsidR="00CD6BB4" w:rsidRDefault="00CD6BB4" w:rsidP="00BD591B">
            <w:pPr>
              <w:ind w:left="0"/>
            </w:pPr>
          </w:p>
        </w:tc>
        <w:tc>
          <w:tcPr>
            <w:tcW w:w="1870" w:type="dxa"/>
          </w:tcPr>
          <w:p w14:paraId="11D37676" w14:textId="77777777" w:rsidR="00CD6BB4" w:rsidRDefault="00CD6BB4" w:rsidP="00BD591B">
            <w:pPr>
              <w:ind w:left="0"/>
            </w:pPr>
          </w:p>
        </w:tc>
      </w:tr>
      <w:tr w:rsidR="00CD6BB4" w14:paraId="26DBA681" w14:textId="77777777" w:rsidTr="00BD591B">
        <w:trPr>
          <w:trHeight w:val="440"/>
        </w:trPr>
        <w:tc>
          <w:tcPr>
            <w:tcW w:w="1870" w:type="dxa"/>
          </w:tcPr>
          <w:p w14:paraId="21A9A10D" w14:textId="77777777" w:rsidR="00CD6BB4" w:rsidRDefault="00CD6BB4" w:rsidP="00BD591B">
            <w:pPr>
              <w:ind w:left="0"/>
            </w:pPr>
          </w:p>
        </w:tc>
        <w:tc>
          <w:tcPr>
            <w:tcW w:w="1870" w:type="dxa"/>
          </w:tcPr>
          <w:p w14:paraId="03944692" w14:textId="77777777" w:rsidR="00CD6BB4" w:rsidRDefault="00CD6BB4" w:rsidP="00BD591B">
            <w:pPr>
              <w:ind w:left="0"/>
            </w:pPr>
          </w:p>
        </w:tc>
        <w:tc>
          <w:tcPr>
            <w:tcW w:w="1870" w:type="dxa"/>
          </w:tcPr>
          <w:p w14:paraId="6A63F028" w14:textId="77777777" w:rsidR="00CD6BB4" w:rsidRDefault="00CD6BB4" w:rsidP="00BD591B">
            <w:pPr>
              <w:ind w:left="0"/>
            </w:pPr>
          </w:p>
        </w:tc>
        <w:tc>
          <w:tcPr>
            <w:tcW w:w="1870" w:type="dxa"/>
          </w:tcPr>
          <w:p w14:paraId="17011350" w14:textId="77777777" w:rsidR="00CD6BB4" w:rsidRDefault="00CD6BB4" w:rsidP="00BD591B">
            <w:pPr>
              <w:ind w:left="0"/>
            </w:pPr>
          </w:p>
        </w:tc>
        <w:tc>
          <w:tcPr>
            <w:tcW w:w="1870" w:type="dxa"/>
          </w:tcPr>
          <w:p w14:paraId="1F4EA34E" w14:textId="77777777" w:rsidR="00CD6BB4" w:rsidRDefault="00CD6BB4" w:rsidP="00BD591B">
            <w:pPr>
              <w:ind w:left="0"/>
            </w:pPr>
          </w:p>
        </w:tc>
      </w:tr>
      <w:tr w:rsidR="00CD6BB4" w14:paraId="13C33EA8" w14:textId="77777777" w:rsidTr="00BD591B">
        <w:trPr>
          <w:trHeight w:val="440"/>
        </w:trPr>
        <w:tc>
          <w:tcPr>
            <w:tcW w:w="1870" w:type="dxa"/>
          </w:tcPr>
          <w:p w14:paraId="538F5B0F" w14:textId="77777777" w:rsidR="00CD6BB4" w:rsidRDefault="00CD6BB4" w:rsidP="00BD591B">
            <w:pPr>
              <w:ind w:left="0"/>
            </w:pPr>
          </w:p>
        </w:tc>
        <w:tc>
          <w:tcPr>
            <w:tcW w:w="1870" w:type="dxa"/>
          </w:tcPr>
          <w:p w14:paraId="3DA53121" w14:textId="77777777" w:rsidR="00CD6BB4" w:rsidRDefault="00CD6BB4" w:rsidP="00BD591B">
            <w:pPr>
              <w:ind w:left="0"/>
            </w:pPr>
          </w:p>
        </w:tc>
        <w:tc>
          <w:tcPr>
            <w:tcW w:w="1870" w:type="dxa"/>
          </w:tcPr>
          <w:p w14:paraId="055AA14C" w14:textId="77777777" w:rsidR="00CD6BB4" w:rsidRDefault="00CD6BB4" w:rsidP="00BD591B">
            <w:pPr>
              <w:ind w:left="0"/>
            </w:pPr>
          </w:p>
        </w:tc>
        <w:tc>
          <w:tcPr>
            <w:tcW w:w="1870" w:type="dxa"/>
          </w:tcPr>
          <w:p w14:paraId="00EAA014" w14:textId="77777777" w:rsidR="00CD6BB4" w:rsidRDefault="00CD6BB4" w:rsidP="00BD591B">
            <w:pPr>
              <w:ind w:left="0"/>
            </w:pPr>
          </w:p>
        </w:tc>
        <w:tc>
          <w:tcPr>
            <w:tcW w:w="1870" w:type="dxa"/>
          </w:tcPr>
          <w:p w14:paraId="440BCCF9" w14:textId="77777777" w:rsidR="00CD6BB4" w:rsidRDefault="00CD6BB4" w:rsidP="00BD591B">
            <w:pPr>
              <w:ind w:left="0"/>
            </w:pPr>
          </w:p>
        </w:tc>
      </w:tr>
    </w:tbl>
    <w:p w14:paraId="44477BF0" w14:textId="77777777" w:rsidR="00CD6BB4" w:rsidRPr="001321BA" w:rsidRDefault="00CD6BB4" w:rsidP="00CD6BB4">
      <w:pPr>
        <w:ind w:left="0"/>
      </w:pPr>
    </w:p>
    <w:p w14:paraId="056A75EA" w14:textId="77777777" w:rsidR="00CD6BB4" w:rsidRDefault="00CD6BB4" w:rsidP="0076639A">
      <w:pPr>
        <w:pStyle w:val="Heading1"/>
      </w:pPr>
    </w:p>
    <w:p w14:paraId="30BFDA2B" w14:textId="05E8266C" w:rsidR="00CD6BB4" w:rsidRDefault="00CD6BB4"/>
    <w:p w14:paraId="3616A28D" w14:textId="1D66C03C" w:rsidR="0014704D" w:rsidRDefault="0014704D"/>
    <w:p w14:paraId="09E97C71" w14:textId="5D57A8D5" w:rsidR="0014704D" w:rsidRDefault="0014704D"/>
    <w:p w14:paraId="06F4CC8C" w14:textId="7857D02D" w:rsidR="0014704D" w:rsidRDefault="0014704D"/>
    <w:p w14:paraId="5BDA4CD3" w14:textId="0A1B9FE3" w:rsidR="0014704D" w:rsidRDefault="0076639A" w:rsidP="0076639A">
      <w:pPr>
        <w:pStyle w:val="Heading1"/>
      </w:pPr>
      <w:bookmarkStart w:id="0" w:name="_Toc102489491"/>
      <w:r>
        <w:t xml:space="preserve">1. </w:t>
      </w:r>
      <w:r w:rsidR="00131AEA">
        <w:t>Introduction</w:t>
      </w:r>
      <w:bookmarkEnd w:id="0"/>
      <w:r w:rsidR="00131AEA">
        <w:t xml:space="preserve"> </w:t>
      </w:r>
    </w:p>
    <w:p w14:paraId="60D178FE" w14:textId="1C0B0B27" w:rsidR="00131AEA" w:rsidRPr="00790124" w:rsidRDefault="006445C4" w:rsidP="00131AEA">
      <w:pPr>
        <w:rPr>
          <w:rFonts w:ascii="Calibri" w:hAnsi="Calibri" w:cs="Calibri"/>
        </w:rPr>
      </w:pPr>
      <w:r w:rsidRPr="00790124">
        <w:rPr>
          <w:rFonts w:ascii="Calibri" w:hAnsi="Calibri" w:cs="Calibri"/>
          <w:color w:val="212529"/>
          <w:shd w:val="clear" w:color="auto" w:fill="FFFFFF"/>
        </w:rPr>
        <w:t xml:space="preserve">Service design is a process of designing and developing services that meet the needs of both the customer and the company. It involves understanding the customer, their </w:t>
      </w:r>
      <w:r w:rsidR="00790124" w:rsidRPr="00790124">
        <w:rPr>
          <w:rFonts w:ascii="Calibri" w:hAnsi="Calibri" w:cs="Calibri"/>
          <w:color w:val="212529"/>
          <w:shd w:val="clear" w:color="auto" w:fill="FFFFFF"/>
        </w:rPr>
        <w:t>wants,</w:t>
      </w:r>
      <w:r w:rsidRPr="00790124">
        <w:rPr>
          <w:rFonts w:ascii="Calibri" w:hAnsi="Calibri" w:cs="Calibri"/>
          <w:color w:val="212529"/>
          <w:shd w:val="clear" w:color="auto" w:fill="FFFFFF"/>
        </w:rPr>
        <w:t xml:space="preserve"> and needs, what they value, and how they interact with your company or product. Service design helps to create experiences that are seamless, intuitive, and valuable for customers.</w:t>
      </w:r>
    </w:p>
    <w:p w14:paraId="317BD379" w14:textId="62957069" w:rsidR="00CD6BB4" w:rsidRDefault="00420133" w:rsidP="00420133">
      <w:pPr>
        <w:pStyle w:val="Heading1"/>
      </w:pPr>
      <w:bookmarkStart w:id="1" w:name="_Toc102489492"/>
      <w:r>
        <w:t>2. Purpose</w:t>
      </w:r>
      <w:bookmarkEnd w:id="1"/>
    </w:p>
    <w:p w14:paraId="1A065BDE" w14:textId="01D5E526" w:rsidR="00420133" w:rsidRDefault="00420133" w:rsidP="00420133">
      <w:r w:rsidRPr="00420133">
        <w:t>To ensure that services and products are designed with utility (fit for purpose) and warranty (fit for use) in mind, allowing customers to obtain the desired results.</w:t>
      </w:r>
    </w:p>
    <w:p w14:paraId="6C9F3B74" w14:textId="4EC14E99" w:rsidR="00674E09" w:rsidRDefault="001D67E4" w:rsidP="001D67E4">
      <w:pPr>
        <w:pStyle w:val="Heading1"/>
      </w:pPr>
      <w:bookmarkStart w:id="2" w:name="_Toc102489493"/>
      <w:r>
        <w:t>3. Contribution to service value chain</w:t>
      </w:r>
      <w:bookmarkEnd w:id="2"/>
      <w:r>
        <w:t xml:space="preserve"> </w:t>
      </w:r>
    </w:p>
    <w:p w14:paraId="68F130AD" w14:textId="3002A427" w:rsidR="001D67E4" w:rsidRDefault="00C26162" w:rsidP="001D67E4">
      <w:r>
        <w:rPr>
          <w:noProof/>
        </w:rPr>
        <w:drawing>
          <wp:inline distT="0" distB="0" distL="0" distR="0" wp14:anchorId="257ECD58" wp14:editId="7ABF0A18">
            <wp:extent cx="5943600" cy="2553970"/>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3970"/>
                    </a:xfrm>
                    <a:prstGeom prst="rect">
                      <a:avLst/>
                    </a:prstGeom>
                    <a:noFill/>
                    <a:ln>
                      <a:noFill/>
                    </a:ln>
                  </pic:spPr>
                </pic:pic>
              </a:graphicData>
            </a:graphic>
          </wp:inline>
        </w:drawing>
      </w:r>
    </w:p>
    <w:p w14:paraId="18ACE61F" w14:textId="77777777" w:rsidR="00571458" w:rsidRDefault="00571458" w:rsidP="00571458">
      <w:pPr>
        <w:pStyle w:val="ListParagraph"/>
        <w:numPr>
          <w:ilvl w:val="0"/>
          <w:numId w:val="1"/>
        </w:numPr>
      </w:pPr>
      <w:r>
        <w:t>Plan focuses on arranging and planning for a successful service or product design.</w:t>
      </w:r>
    </w:p>
    <w:p w14:paraId="7787BEC2" w14:textId="77777777" w:rsidR="00571458" w:rsidRDefault="00571458" w:rsidP="00571458">
      <w:pPr>
        <w:pStyle w:val="ListParagraph"/>
        <w:numPr>
          <w:ilvl w:val="0"/>
          <w:numId w:val="1"/>
        </w:numPr>
      </w:pPr>
      <w:r>
        <w:t>Improve focuses on developing services to improve their performance by changing service qualities.</w:t>
      </w:r>
    </w:p>
    <w:p w14:paraId="54B37644" w14:textId="77777777" w:rsidR="00571458" w:rsidRDefault="00571458" w:rsidP="00571458">
      <w:pPr>
        <w:pStyle w:val="ListParagraph"/>
        <w:numPr>
          <w:ilvl w:val="0"/>
          <w:numId w:val="1"/>
        </w:numPr>
      </w:pPr>
      <w:r>
        <w:t>Engage focuses on engaging customers and users to provide a better experience.</w:t>
      </w:r>
    </w:p>
    <w:p w14:paraId="5C53C5BD" w14:textId="77777777" w:rsidR="00571458" w:rsidRDefault="00571458" w:rsidP="00571458">
      <w:pPr>
        <w:pStyle w:val="ListParagraph"/>
        <w:numPr>
          <w:ilvl w:val="0"/>
          <w:numId w:val="1"/>
        </w:numPr>
      </w:pPr>
      <w:r>
        <w:t>Design &amp; Transition focuses on creating products or services that contribute to the usefulness and warranty of the service, are simple to use and maintain, and so on.</w:t>
      </w:r>
    </w:p>
    <w:p w14:paraId="2B95120F" w14:textId="77777777" w:rsidR="000E4D0D" w:rsidRDefault="00571458" w:rsidP="00571458">
      <w:pPr>
        <w:pStyle w:val="ListParagraph"/>
        <w:numPr>
          <w:ilvl w:val="0"/>
          <w:numId w:val="1"/>
        </w:numPr>
      </w:pPr>
      <w:r>
        <w:t>Obtain/build is concerned with identifying and developing the service components, services, and products needed to create, distribute, monitor, and manage services.</w:t>
      </w:r>
    </w:p>
    <w:p w14:paraId="706039CB" w14:textId="183B0755" w:rsidR="00571458" w:rsidRPr="001D67E4" w:rsidRDefault="00571458" w:rsidP="00571458">
      <w:pPr>
        <w:pStyle w:val="ListParagraph"/>
        <w:numPr>
          <w:ilvl w:val="0"/>
          <w:numId w:val="1"/>
        </w:numPr>
      </w:pPr>
      <w:r>
        <w:t>Deliver &amp; support is concerned with managing the user's entire journey through the service's operation, restoration, and maintenance.</w:t>
      </w:r>
    </w:p>
    <w:p w14:paraId="3D0527F1" w14:textId="09DA22B1" w:rsidR="00CD6BB4" w:rsidRDefault="00CD6BB4"/>
    <w:p w14:paraId="1071A77C" w14:textId="5C12A3E5" w:rsidR="00CD6BB4" w:rsidRDefault="000A536D" w:rsidP="000A536D">
      <w:pPr>
        <w:pStyle w:val="Heading1"/>
      </w:pPr>
      <w:bookmarkStart w:id="3" w:name="_Toc102489494"/>
      <w:r>
        <w:t>4. Service Design Process Activities</w:t>
      </w:r>
      <w:bookmarkEnd w:id="3"/>
    </w:p>
    <w:p w14:paraId="2FB895FF" w14:textId="0C561CDA" w:rsidR="00372F48" w:rsidRDefault="00372F48" w:rsidP="000A536D">
      <w:r>
        <w:t>The service design includes the following activities:</w:t>
      </w:r>
    </w:p>
    <w:p w14:paraId="5E9D8A5F" w14:textId="3DF726E7" w:rsidR="00372F48" w:rsidRDefault="000571E9" w:rsidP="000571E9">
      <w:pPr>
        <w:pStyle w:val="ListParagraph"/>
        <w:numPr>
          <w:ilvl w:val="0"/>
          <w:numId w:val="2"/>
        </w:numPr>
      </w:pPr>
      <w:r>
        <w:t xml:space="preserve">Design coordination- </w:t>
      </w:r>
      <w:r w:rsidR="00F64EF1" w:rsidRPr="00F64EF1">
        <w:t>All service design efforts, processes, and resources must be coordinated. Design coordination ensures that new or altered IT services, service management information systems, architectures, technology, procedures, information, and metrics are designed consistently and effectively.</w:t>
      </w:r>
    </w:p>
    <w:p w14:paraId="4D9C51D2" w14:textId="6BE11DA1" w:rsidR="00F64EF1" w:rsidRDefault="001C201C" w:rsidP="000571E9">
      <w:pPr>
        <w:pStyle w:val="ListParagraph"/>
        <w:numPr>
          <w:ilvl w:val="0"/>
          <w:numId w:val="2"/>
        </w:numPr>
      </w:pPr>
      <w:r>
        <w:t xml:space="preserve">Service catalogue- </w:t>
      </w:r>
      <w:r w:rsidRPr="001C201C">
        <w:t xml:space="preserve">To guarantee that a Service Catalogue is created and maintained that contains correct information on all operational services as well as those that are being readied to go live. All other Service Management processes rely on information from the Service Catalogue Management process: service details, </w:t>
      </w:r>
      <w:r w:rsidR="00D9635D" w:rsidRPr="001C201C">
        <w:t>status</w:t>
      </w:r>
      <w:r w:rsidRPr="001C201C">
        <w:t>, and interdependencies across services.</w:t>
      </w:r>
    </w:p>
    <w:p w14:paraId="036C7919" w14:textId="6912EBD4" w:rsidR="00D9635D" w:rsidRDefault="005A5B30" w:rsidP="000571E9">
      <w:pPr>
        <w:pStyle w:val="ListParagraph"/>
        <w:numPr>
          <w:ilvl w:val="0"/>
          <w:numId w:val="2"/>
        </w:numPr>
      </w:pPr>
      <w:r>
        <w:t xml:space="preserve">Service level agreements- </w:t>
      </w:r>
      <w:r w:rsidRPr="005A5B30">
        <w:t>Negotiate Service Level Agreements with clients and create services to meet the agreed-upon service level goals. Service Level Management is also in charge of assuring the accuracy of all Operational Level Agreements and Underpinning Contracts, as well as monitoring and reporting on service levels.</w:t>
      </w:r>
    </w:p>
    <w:p w14:paraId="15EE0E0B" w14:textId="47C28ACB" w:rsidR="001163F1" w:rsidRDefault="00B85911" w:rsidP="000571E9">
      <w:pPr>
        <w:pStyle w:val="ListParagraph"/>
        <w:numPr>
          <w:ilvl w:val="0"/>
          <w:numId w:val="2"/>
        </w:numPr>
      </w:pPr>
      <w:r>
        <w:t>C</w:t>
      </w:r>
      <w:r w:rsidR="0045320D">
        <w:t>a</w:t>
      </w:r>
      <w:r>
        <w:t xml:space="preserve">pacity management- </w:t>
      </w:r>
      <w:r w:rsidR="00677D87" w:rsidRPr="00677D87">
        <w:t>To ensure that IT services and infrastructure can meet agreed-upon service level targets in a cost-effective and timely manner. Capacity management considers all resources required to supply the IT service and makes plans for short, medium, and long-term business needs.</w:t>
      </w:r>
    </w:p>
    <w:p w14:paraId="7F4C600C" w14:textId="5875888E" w:rsidR="00677D87" w:rsidRDefault="00DA5096" w:rsidP="000571E9">
      <w:pPr>
        <w:pStyle w:val="ListParagraph"/>
        <w:numPr>
          <w:ilvl w:val="0"/>
          <w:numId w:val="2"/>
        </w:numPr>
      </w:pPr>
      <w:r>
        <w:t xml:space="preserve">Availability management- </w:t>
      </w:r>
      <w:r w:rsidRPr="00DA5096">
        <w:t>All components of IT service availability must be defined, analyzed, planned, measured, and improved. Availability Management oversees making sure that all IT infrastructure, procedures, tools, roles, and so on are up to the task of meeting the agreed-upon availability targets.</w:t>
      </w:r>
    </w:p>
    <w:p w14:paraId="300495A4" w14:textId="36EB858E" w:rsidR="00DA5096" w:rsidRDefault="009445BD" w:rsidP="009445BD">
      <w:pPr>
        <w:pStyle w:val="ListParagraph"/>
        <w:numPr>
          <w:ilvl w:val="0"/>
          <w:numId w:val="2"/>
        </w:numPr>
      </w:pPr>
      <w:r>
        <w:t xml:space="preserve">IT service continuity management- </w:t>
      </w:r>
      <w:r w:rsidRPr="009445BD">
        <w:t>To control hazards that could have a significant impact on IT services. By minimizing the risk of catastrophic events to an acceptable level and planning for the recovery of IT services, ITSCM ensures that the IT service provider can always offer minimum agreed Service Levels. Business Continuity Management should be supported by ITSCM.</w:t>
      </w:r>
    </w:p>
    <w:p w14:paraId="046F71A4" w14:textId="0DC1042D" w:rsidR="009445BD" w:rsidRPr="00683DDE" w:rsidRDefault="00501481" w:rsidP="009445BD">
      <w:pPr>
        <w:pStyle w:val="ListParagraph"/>
        <w:numPr>
          <w:ilvl w:val="0"/>
          <w:numId w:val="2"/>
        </w:numPr>
      </w:pPr>
      <w:r>
        <w:t xml:space="preserve">Supplier management- </w:t>
      </w:r>
      <w:r w:rsidRPr="00683DDE">
        <w:rPr>
          <w:rFonts w:ascii="Segoe UI" w:hAnsi="Segoe UI" w:cs="Segoe UI"/>
          <w:color w:val="000000"/>
          <w:sz w:val="22"/>
          <w:szCs w:val="22"/>
          <w:shd w:val="clear" w:color="auto" w:fill="FFFFFF"/>
        </w:rPr>
        <w:t>To ensure that all contracts with suppliers support the needs of the business, and that all suppliers meet their contractual commitments.</w:t>
      </w:r>
    </w:p>
    <w:p w14:paraId="40C9E872" w14:textId="7E7C5BE5" w:rsidR="00683DDE" w:rsidRDefault="0068766A" w:rsidP="0068766A">
      <w:pPr>
        <w:pStyle w:val="Heading1"/>
      </w:pPr>
      <w:bookmarkStart w:id="4" w:name="_Toc102489495"/>
      <w:r>
        <w:t>5. Responsibilities</w:t>
      </w:r>
      <w:bookmarkEnd w:id="4"/>
    </w:p>
    <w:p w14:paraId="03DE5336" w14:textId="52834F38" w:rsidR="0068766A" w:rsidRDefault="00324A97" w:rsidP="0068766A">
      <w:pPr>
        <w:pStyle w:val="ListParagraph"/>
        <w:numPr>
          <w:ilvl w:val="0"/>
          <w:numId w:val="3"/>
        </w:numPr>
      </w:pPr>
      <w:r>
        <w:t>Applications analyst</w:t>
      </w:r>
    </w:p>
    <w:p w14:paraId="12830B69" w14:textId="485987F2" w:rsidR="00AD24FC" w:rsidRDefault="00AD24FC" w:rsidP="00AD24FC">
      <w:pPr>
        <w:pStyle w:val="ListParagraph"/>
        <w:ind w:left="360"/>
      </w:pPr>
    </w:p>
    <w:p w14:paraId="2DC12FB9" w14:textId="77777777" w:rsidR="00AD24FC" w:rsidRDefault="00AD24FC" w:rsidP="00AD24FC">
      <w:pPr>
        <w:pStyle w:val="ListParagraph"/>
        <w:ind w:left="360"/>
      </w:pPr>
    </w:p>
    <w:p w14:paraId="201C29AB" w14:textId="77777777" w:rsidR="00AD24FC" w:rsidRDefault="00AD24FC" w:rsidP="00AD24FC">
      <w:pPr>
        <w:pStyle w:val="ListParagraph"/>
      </w:pPr>
    </w:p>
    <w:p w14:paraId="414725CC" w14:textId="61CB8A91" w:rsidR="00AD24FC" w:rsidRDefault="00AD24FC" w:rsidP="0065336A">
      <w:pPr>
        <w:pStyle w:val="ListParagraph"/>
        <w:numPr>
          <w:ilvl w:val="0"/>
          <w:numId w:val="6"/>
        </w:numPr>
      </w:pPr>
      <w:r>
        <w:t>For each significant application, there is usually one Applications Analyst or a team of analysts.</w:t>
      </w:r>
    </w:p>
    <w:p w14:paraId="4B1509D5" w14:textId="12AF39A0" w:rsidR="00AD24FC" w:rsidRDefault="00AD24FC" w:rsidP="0065336A">
      <w:pPr>
        <w:pStyle w:val="ListParagraph"/>
        <w:numPr>
          <w:ilvl w:val="0"/>
          <w:numId w:val="6"/>
        </w:numPr>
      </w:pPr>
      <w:r>
        <w:t>This function is critical in application-related areas of IT service design, testing, operation, and improvement.</w:t>
      </w:r>
    </w:p>
    <w:p w14:paraId="03B8D8DC" w14:textId="705291AC" w:rsidR="00324A97" w:rsidRDefault="00AD24FC" w:rsidP="0065336A">
      <w:pPr>
        <w:pStyle w:val="ListParagraph"/>
        <w:numPr>
          <w:ilvl w:val="0"/>
          <w:numId w:val="6"/>
        </w:numPr>
      </w:pPr>
      <w:r>
        <w:t>It's also in charge of honing the skills needed to run the programmed needed to supply IT services.</w:t>
      </w:r>
    </w:p>
    <w:p w14:paraId="24010E28" w14:textId="36378D30" w:rsidR="007244D9" w:rsidRDefault="007244D9" w:rsidP="007244D9">
      <w:pPr>
        <w:pStyle w:val="ListParagraph"/>
        <w:numPr>
          <w:ilvl w:val="0"/>
          <w:numId w:val="3"/>
        </w:numPr>
      </w:pPr>
      <w:r>
        <w:t>Availability Manager</w:t>
      </w:r>
    </w:p>
    <w:p w14:paraId="5C7F4C25" w14:textId="19BA8436" w:rsidR="007244D9" w:rsidRDefault="007244D9" w:rsidP="0065336A">
      <w:pPr>
        <w:pStyle w:val="ListParagraph"/>
        <w:numPr>
          <w:ilvl w:val="0"/>
          <w:numId w:val="7"/>
        </w:numPr>
      </w:pPr>
      <w:r>
        <w:t>All aspects of IT service availability must be defined, analyzed, planned, measured, and improved by the Availability Manager.</w:t>
      </w:r>
    </w:p>
    <w:p w14:paraId="0C304DF2" w14:textId="2CEF73BD" w:rsidR="007244D9" w:rsidRDefault="003E1BD5" w:rsidP="0065336A">
      <w:pPr>
        <w:pStyle w:val="ListParagraph"/>
        <w:numPr>
          <w:ilvl w:val="0"/>
          <w:numId w:val="7"/>
        </w:numPr>
      </w:pPr>
      <w:r>
        <w:t>They</w:t>
      </w:r>
      <w:r w:rsidR="007244D9">
        <w:t xml:space="preserve"> oversee all IT infrastructure, procedures, tools, and responsibilities are appropriate for the agreed-upon availability service level targets.</w:t>
      </w:r>
    </w:p>
    <w:p w14:paraId="7937E0D7" w14:textId="7D82F315" w:rsidR="001A56EE" w:rsidRDefault="001A56EE" w:rsidP="001A56EE">
      <w:pPr>
        <w:pStyle w:val="ListParagraph"/>
        <w:numPr>
          <w:ilvl w:val="0"/>
          <w:numId w:val="3"/>
        </w:numPr>
      </w:pPr>
      <w:r>
        <w:t>Capacity Manager</w:t>
      </w:r>
    </w:p>
    <w:p w14:paraId="22D1B0D3" w14:textId="566C2430" w:rsidR="00EA1ADB" w:rsidRDefault="00EA1ADB" w:rsidP="00EA1ADB">
      <w:pPr>
        <w:pStyle w:val="ListParagraph"/>
        <w:numPr>
          <w:ilvl w:val="0"/>
          <w:numId w:val="8"/>
        </w:numPr>
      </w:pPr>
      <w:r>
        <w:t>The Capacity Manager's job is to make sure that services and infrastructure can meet agreed-upon capacity and performance goals in a cost-effective and timely way.</w:t>
      </w:r>
    </w:p>
    <w:p w14:paraId="23B457C7" w14:textId="4AFF0399" w:rsidR="001A56EE" w:rsidRDefault="00EA1ADB" w:rsidP="00EA1ADB">
      <w:pPr>
        <w:pStyle w:val="ListParagraph"/>
        <w:numPr>
          <w:ilvl w:val="0"/>
          <w:numId w:val="8"/>
        </w:numPr>
      </w:pPr>
      <w:r>
        <w:t>He examines the resources needed to deliver the service and makes business plans for the short, medium, and long term.</w:t>
      </w:r>
    </w:p>
    <w:p w14:paraId="3439E0D2" w14:textId="1315D496" w:rsidR="00884D7F" w:rsidRDefault="00AB7A5B" w:rsidP="00884D7F">
      <w:pPr>
        <w:pStyle w:val="ListParagraph"/>
        <w:numPr>
          <w:ilvl w:val="0"/>
          <w:numId w:val="3"/>
        </w:numPr>
      </w:pPr>
      <w:r>
        <w:t>Serv</w:t>
      </w:r>
      <w:r w:rsidR="009F6BBE">
        <w:t xml:space="preserve">ice </w:t>
      </w:r>
      <w:r>
        <w:t>Continuity Manager</w:t>
      </w:r>
    </w:p>
    <w:p w14:paraId="0F9F9817" w14:textId="77777777" w:rsidR="004366B5" w:rsidRDefault="00884D7F" w:rsidP="00884D7F">
      <w:pPr>
        <w:pStyle w:val="ListParagraph"/>
        <w:numPr>
          <w:ilvl w:val="0"/>
          <w:numId w:val="9"/>
        </w:numPr>
      </w:pPr>
      <w:r>
        <w:t xml:space="preserve">The IT Service Continuity Manager </w:t>
      </w:r>
      <w:r w:rsidR="009751C3">
        <w:t>oversees</w:t>
      </w:r>
      <w:r>
        <w:t xml:space="preserve"> addressing risks that could have a significant impact on IT services.</w:t>
      </w:r>
    </w:p>
    <w:p w14:paraId="796F2D99" w14:textId="3A9F62D7" w:rsidR="00FE1D0C" w:rsidRDefault="00884D7F" w:rsidP="00884D7F">
      <w:pPr>
        <w:pStyle w:val="ListParagraph"/>
        <w:numPr>
          <w:ilvl w:val="0"/>
          <w:numId w:val="9"/>
        </w:numPr>
      </w:pPr>
      <w:r>
        <w:t>By decreasing the risk to an acceptable level and planning for the recovery of IT services, he ensures that the IT service provider can deliver minimum agreed-upon service levels in the event of a disaster.</w:t>
      </w:r>
    </w:p>
    <w:p w14:paraId="1FFD27A7" w14:textId="6D7C5614" w:rsidR="00142CF0" w:rsidRDefault="00142CF0" w:rsidP="00E95D95">
      <w:pPr>
        <w:pStyle w:val="ListParagraph"/>
        <w:ind w:left="0"/>
      </w:pPr>
    </w:p>
    <w:p w14:paraId="55FF1CA6" w14:textId="36FAEEFC" w:rsidR="007A2C24" w:rsidRDefault="007A2C24" w:rsidP="00E95D95">
      <w:pPr>
        <w:pStyle w:val="ListParagraph"/>
        <w:ind w:left="0"/>
      </w:pPr>
    </w:p>
    <w:p w14:paraId="53AF1BDA" w14:textId="7FCC6005" w:rsidR="007A2C24" w:rsidRDefault="007A2C24" w:rsidP="00E95D95">
      <w:pPr>
        <w:pStyle w:val="ListParagraph"/>
        <w:ind w:left="0"/>
      </w:pPr>
    </w:p>
    <w:p w14:paraId="5E8C9A3F" w14:textId="53065B98" w:rsidR="007A2C24" w:rsidRDefault="007A2C24" w:rsidP="00E95D95">
      <w:pPr>
        <w:pStyle w:val="ListParagraph"/>
        <w:ind w:left="0"/>
      </w:pPr>
    </w:p>
    <w:p w14:paraId="35F4C7F6" w14:textId="0AA7F7DF" w:rsidR="007A2C24" w:rsidRDefault="007A2C24" w:rsidP="00E95D95">
      <w:pPr>
        <w:pStyle w:val="ListParagraph"/>
        <w:ind w:left="0"/>
      </w:pPr>
    </w:p>
    <w:p w14:paraId="68DCCEC5" w14:textId="79F55493" w:rsidR="007A2C24" w:rsidRDefault="007A2C24" w:rsidP="00E95D95">
      <w:pPr>
        <w:pStyle w:val="ListParagraph"/>
        <w:ind w:left="0"/>
      </w:pPr>
    </w:p>
    <w:p w14:paraId="53BA72A7" w14:textId="32CD5632" w:rsidR="007A2C24" w:rsidRDefault="007A2C24" w:rsidP="00E95D95">
      <w:pPr>
        <w:pStyle w:val="ListParagraph"/>
        <w:ind w:left="0"/>
      </w:pPr>
    </w:p>
    <w:p w14:paraId="0A709ABA" w14:textId="1CEC8DE4" w:rsidR="007A2C24" w:rsidRDefault="007A2C24" w:rsidP="00E95D95">
      <w:pPr>
        <w:pStyle w:val="ListParagraph"/>
        <w:ind w:left="0"/>
      </w:pPr>
    </w:p>
    <w:p w14:paraId="3A0C1FC5" w14:textId="7E2BAE64" w:rsidR="007A2C24" w:rsidRDefault="007A2C24" w:rsidP="00E95D95">
      <w:pPr>
        <w:pStyle w:val="ListParagraph"/>
        <w:ind w:left="0"/>
      </w:pPr>
    </w:p>
    <w:p w14:paraId="6CCE2CC2" w14:textId="3C980730" w:rsidR="007A2C24" w:rsidRDefault="007A2C24" w:rsidP="00E95D95">
      <w:pPr>
        <w:pStyle w:val="ListParagraph"/>
        <w:ind w:left="0"/>
      </w:pPr>
    </w:p>
    <w:p w14:paraId="2F5887E4" w14:textId="72620C4B" w:rsidR="007A2C24" w:rsidRDefault="007A2C24" w:rsidP="00E95D95">
      <w:pPr>
        <w:pStyle w:val="ListParagraph"/>
        <w:ind w:left="0"/>
      </w:pPr>
    </w:p>
    <w:p w14:paraId="367E8A9D" w14:textId="2F987C22" w:rsidR="007A2C24" w:rsidRDefault="007A2C24" w:rsidP="00E95D95">
      <w:pPr>
        <w:pStyle w:val="ListParagraph"/>
        <w:ind w:left="0"/>
      </w:pPr>
    </w:p>
    <w:p w14:paraId="07DEE8B1" w14:textId="77777777" w:rsidR="007A2C24" w:rsidRDefault="007A2C24" w:rsidP="00E95D95">
      <w:pPr>
        <w:pStyle w:val="ListParagraph"/>
        <w:ind w:left="0"/>
      </w:pPr>
    </w:p>
    <w:p w14:paraId="0F2E8B6D" w14:textId="3E8ACA36" w:rsidR="00A0431D" w:rsidRPr="00A0431D" w:rsidRDefault="00E95D95" w:rsidP="007A2C24">
      <w:pPr>
        <w:pStyle w:val="Heading1"/>
      </w:pPr>
      <w:bookmarkStart w:id="5" w:name="_Toc102489496"/>
      <w:r>
        <w:t xml:space="preserve">6. Service </w:t>
      </w:r>
      <w:r w:rsidR="00ED067A">
        <w:t>D</w:t>
      </w:r>
      <w:r>
        <w:t xml:space="preserve">esign </w:t>
      </w:r>
      <w:r w:rsidR="00ED067A">
        <w:t>Identification</w:t>
      </w:r>
      <w:bookmarkEnd w:id="5"/>
      <w:r w:rsidR="00ED067A">
        <w:t xml:space="preserve"> </w:t>
      </w:r>
    </w:p>
    <w:tbl>
      <w:tblPr>
        <w:tblStyle w:val="TableGrid"/>
        <w:tblW w:w="9355" w:type="dxa"/>
        <w:tblLook w:val="04A0" w:firstRow="1" w:lastRow="0" w:firstColumn="1" w:lastColumn="0" w:noHBand="0" w:noVBand="1"/>
      </w:tblPr>
      <w:tblGrid>
        <w:gridCol w:w="2515"/>
        <w:gridCol w:w="6840"/>
      </w:tblGrid>
      <w:tr w:rsidR="006F4047" w14:paraId="198E5228" w14:textId="77777777" w:rsidTr="00A53B67">
        <w:trPr>
          <w:trHeight w:val="422"/>
        </w:trPr>
        <w:tc>
          <w:tcPr>
            <w:tcW w:w="2515" w:type="dxa"/>
            <w:shd w:val="clear" w:color="auto" w:fill="D9D9D9" w:themeFill="background1" w:themeFillShade="D9"/>
          </w:tcPr>
          <w:p w14:paraId="26FA1C37" w14:textId="2B62AE92" w:rsidR="006F4047" w:rsidRPr="009E0240" w:rsidRDefault="006F4047" w:rsidP="00BD591B">
            <w:pPr>
              <w:ind w:left="0"/>
              <w:rPr>
                <w:b/>
                <w:bCs/>
              </w:rPr>
            </w:pPr>
            <w:r>
              <w:rPr>
                <w:b/>
                <w:bCs/>
              </w:rPr>
              <w:t>Name</w:t>
            </w:r>
          </w:p>
        </w:tc>
        <w:tc>
          <w:tcPr>
            <w:tcW w:w="6840" w:type="dxa"/>
            <w:shd w:val="clear" w:color="auto" w:fill="auto"/>
          </w:tcPr>
          <w:p w14:paraId="35E47CA3" w14:textId="5E26A69F" w:rsidR="006F4047" w:rsidRPr="007D2EB4" w:rsidRDefault="006F4047" w:rsidP="00BD591B">
            <w:pPr>
              <w:ind w:left="0"/>
              <w:rPr>
                <w:sz w:val="20"/>
                <w:szCs w:val="20"/>
              </w:rPr>
            </w:pPr>
          </w:p>
        </w:tc>
      </w:tr>
      <w:tr w:rsidR="006F4047" w14:paraId="2894A4CE" w14:textId="77777777" w:rsidTr="00A53B67">
        <w:trPr>
          <w:trHeight w:val="422"/>
        </w:trPr>
        <w:tc>
          <w:tcPr>
            <w:tcW w:w="2515" w:type="dxa"/>
            <w:shd w:val="clear" w:color="auto" w:fill="D9D9D9" w:themeFill="background1" w:themeFillShade="D9"/>
          </w:tcPr>
          <w:p w14:paraId="611486B0" w14:textId="26E21386" w:rsidR="00B013A0" w:rsidRDefault="00B013A0" w:rsidP="00BD591B">
            <w:pPr>
              <w:ind w:left="0"/>
              <w:rPr>
                <w:b/>
                <w:bCs/>
              </w:rPr>
            </w:pPr>
            <w:r>
              <w:rPr>
                <w:b/>
                <w:bCs/>
              </w:rPr>
              <w:t>ID</w:t>
            </w:r>
          </w:p>
        </w:tc>
        <w:tc>
          <w:tcPr>
            <w:tcW w:w="6840" w:type="dxa"/>
            <w:shd w:val="clear" w:color="auto" w:fill="auto"/>
          </w:tcPr>
          <w:p w14:paraId="6B800033" w14:textId="207D05D2" w:rsidR="006F4047" w:rsidRPr="006D1D8B" w:rsidRDefault="006F4047" w:rsidP="00BD591B">
            <w:pPr>
              <w:ind w:left="0"/>
            </w:pPr>
          </w:p>
        </w:tc>
      </w:tr>
      <w:tr w:rsidR="00B013A0" w14:paraId="7DC585C1" w14:textId="77777777" w:rsidTr="00A53B67">
        <w:trPr>
          <w:trHeight w:val="422"/>
        </w:trPr>
        <w:tc>
          <w:tcPr>
            <w:tcW w:w="2515" w:type="dxa"/>
            <w:shd w:val="clear" w:color="auto" w:fill="D9D9D9" w:themeFill="background1" w:themeFillShade="D9"/>
          </w:tcPr>
          <w:p w14:paraId="7610C39F" w14:textId="2AD15A2B" w:rsidR="00B013A0" w:rsidRDefault="00702600" w:rsidP="00BD591B">
            <w:pPr>
              <w:ind w:left="0"/>
              <w:rPr>
                <w:b/>
                <w:bCs/>
              </w:rPr>
            </w:pPr>
            <w:r>
              <w:rPr>
                <w:b/>
                <w:bCs/>
              </w:rPr>
              <w:t>Version</w:t>
            </w:r>
          </w:p>
        </w:tc>
        <w:tc>
          <w:tcPr>
            <w:tcW w:w="6840" w:type="dxa"/>
            <w:shd w:val="clear" w:color="auto" w:fill="auto"/>
          </w:tcPr>
          <w:p w14:paraId="7C2DA2A5" w14:textId="77777777" w:rsidR="00B013A0" w:rsidRDefault="00B013A0" w:rsidP="00BD591B">
            <w:pPr>
              <w:ind w:left="0"/>
              <w:rPr>
                <w:b/>
                <w:bCs/>
              </w:rPr>
            </w:pPr>
          </w:p>
        </w:tc>
      </w:tr>
      <w:tr w:rsidR="00B013A0" w14:paraId="39724F41" w14:textId="77777777" w:rsidTr="00A53B67">
        <w:trPr>
          <w:trHeight w:val="422"/>
        </w:trPr>
        <w:tc>
          <w:tcPr>
            <w:tcW w:w="2515" w:type="dxa"/>
            <w:shd w:val="clear" w:color="auto" w:fill="D9D9D9" w:themeFill="background1" w:themeFillShade="D9"/>
          </w:tcPr>
          <w:p w14:paraId="72522B26" w14:textId="6C12C5CB" w:rsidR="00B013A0" w:rsidRDefault="00702600" w:rsidP="00BD591B">
            <w:pPr>
              <w:ind w:left="0"/>
              <w:rPr>
                <w:b/>
                <w:bCs/>
              </w:rPr>
            </w:pPr>
            <w:r>
              <w:rPr>
                <w:b/>
                <w:bCs/>
              </w:rPr>
              <w:t>Technology</w:t>
            </w:r>
          </w:p>
        </w:tc>
        <w:tc>
          <w:tcPr>
            <w:tcW w:w="6840" w:type="dxa"/>
            <w:shd w:val="clear" w:color="auto" w:fill="auto"/>
          </w:tcPr>
          <w:p w14:paraId="554E5727" w14:textId="77777777" w:rsidR="00B013A0" w:rsidRDefault="00B013A0" w:rsidP="00BD591B">
            <w:pPr>
              <w:ind w:left="0"/>
              <w:rPr>
                <w:b/>
                <w:bCs/>
              </w:rPr>
            </w:pPr>
          </w:p>
        </w:tc>
      </w:tr>
      <w:tr w:rsidR="00702600" w14:paraId="1EA9DA13" w14:textId="77777777" w:rsidTr="00A53B67">
        <w:trPr>
          <w:trHeight w:val="422"/>
        </w:trPr>
        <w:tc>
          <w:tcPr>
            <w:tcW w:w="2515" w:type="dxa"/>
            <w:shd w:val="clear" w:color="auto" w:fill="D9D9D9" w:themeFill="background1" w:themeFillShade="D9"/>
          </w:tcPr>
          <w:p w14:paraId="128DF332" w14:textId="4822D055" w:rsidR="00702600" w:rsidRDefault="00702600" w:rsidP="00BD591B">
            <w:pPr>
              <w:ind w:left="0"/>
              <w:rPr>
                <w:b/>
                <w:bCs/>
              </w:rPr>
            </w:pPr>
            <w:r>
              <w:rPr>
                <w:b/>
                <w:bCs/>
              </w:rPr>
              <w:t>Service specification ID</w:t>
            </w:r>
          </w:p>
        </w:tc>
        <w:tc>
          <w:tcPr>
            <w:tcW w:w="6840" w:type="dxa"/>
            <w:shd w:val="clear" w:color="auto" w:fill="auto"/>
          </w:tcPr>
          <w:p w14:paraId="6AB78D05" w14:textId="77777777" w:rsidR="00702600" w:rsidRDefault="00702600" w:rsidP="00BD591B">
            <w:pPr>
              <w:ind w:left="0"/>
              <w:rPr>
                <w:b/>
                <w:bCs/>
              </w:rPr>
            </w:pPr>
          </w:p>
        </w:tc>
      </w:tr>
      <w:tr w:rsidR="00702600" w14:paraId="4D033A46" w14:textId="77777777" w:rsidTr="00A53B67">
        <w:trPr>
          <w:trHeight w:val="422"/>
        </w:trPr>
        <w:tc>
          <w:tcPr>
            <w:tcW w:w="2515" w:type="dxa"/>
            <w:shd w:val="clear" w:color="auto" w:fill="D9D9D9" w:themeFill="background1" w:themeFillShade="D9"/>
          </w:tcPr>
          <w:p w14:paraId="630C9CF4" w14:textId="71B0A334" w:rsidR="00702600" w:rsidRDefault="00702600" w:rsidP="00BD591B">
            <w:pPr>
              <w:ind w:left="0"/>
              <w:rPr>
                <w:b/>
                <w:bCs/>
              </w:rPr>
            </w:pPr>
            <w:r>
              <w:rPr>
                <w:b/>
                <w:bCs/>
              </w:rPr>
              <w:t>Description</w:t>
            </w:r>
          </w:p>
        </w:tc>
        <w:tc>
          <w:tcPr>
            <w:tcW w:w="6840" w:type="dxa"/>
            <w:shd w:val="clear" w:color="auto" w:fill="auto"/>
          </w:tcPr>
          <w:p w14:paraId="75EE2B62" w14:textId="77777777" w:rsidR="00702600" w:rsidRDefault="00702600" w:rsidP="00BD591B">
            <w:pPr>
              <w:ind w:left="0"/>
              <w:rPr>
                <w:b/>
                <w:bCs/>
              </w:rPr>
            </w:pPr>
          </w:p>
        </w:tc>
      </w:tr>
      <w:tr w:rsidR="00702600" w14:paraId="336D4CF2" w14:textId="77777777" w:rsidTr="00A53B67">
        <w:trPr>
          <w:trHeight w:val="422"/>
        </w:trPr>
        <w:tc>
          <w:tcPr>
            <w:tcW w:w="2515" w:type="dxa"/>
            <w:shd w:val="clear" w:color="auto" w:fill="D9D9D9" w:themeFill="background1" w:themeFillShade="D9"/>
          </w:tcPr>
          <w:p w14:paraId="2625B893" w14:textId="56913C4A" w:rsidR="00702600" w:rsidRDefault="00702600" w:rsidP="00BD591B">
            <w:pPr>
              <w:ind w:left="0"/>
              <w:rPr>
                <w:b/>
                <w:bCs/>
              </w:rPr>
            </w:pPr>
            <w:r>
              <w:rPr>
                <w:b/>
                <w:bCs/>
              </w:rPr>
              <w:t>Keywords</w:t>
            </w:r>
          </w:p>
        </w:tc>
        <w:tc>
          <w:tcPr>
            <w:tcW w:w="6840" w:type="dxa"/>
            <w:shd w:val="clear" w:color="auto" w:fill="auto"/>
          </w:tcPr>
          <w:p w14:paraId="102696A1" w14:textId="77777777" w:rsidR="00702600" w:rsidRDefault="00702600" w:rsidP="00BD591B">
            <w:pPr>
              <w:ind w:left="0"/>
              <w:rPr>
                <w:b/>
                <w:bCs/>
              </w:rPr>
            </w:pPr>
          </w:p>
        </w:tc>
      </w:tr>
      <w:tr w:rsidR="00702600" w14:paraId="25ED87BA" w14:textId="77777777" w:rsidTr="00A53B67">
        <w:trPr>
          <w:trHeight w:val="422"/>
        </w:trPr>
        <w:tc>
          <w:tcPr>
            <w:tcW w:w="2515" w:type="dxa"/>
            <w:shd w:val="clear" w:color="auto" w:fill="D9D9D9" w:themeFill="background1" w:themeFillShade="D9"/>
          </w:tcPr>
          <w:p w14:paraId="6608A9E8" w14:textId="5C261ECF" w:rsidR="00702600" w:rsidRDefault="00702600" w:rsidP="00BD591B">
            <w:pPr>
              <w:ind w:left="0"/>
              <w:rPr>
                <w:b/>
                <w:bCs/>
              </w:rPr>
            </w:pPr>
            <w:r>
              <w:rPr>
                <w:b/>
                <w:bCs/>
              </w:rPr>
              <w:t xml:space="preserve">Architects </w:t>
            </w:r>
          </w:p>
        </w:tc>
        <w:tc>
          <w:tcPr>
            <w:tcW w:w="6840" w:type="dxa"/>
            <w:shd w:val="clear" w:color="auto" w:fill="auto"/>
          </w:tcPr>
          <w:p w14:paraId="756B06B7" w14:textId="77777777" w:rsidR="00702600" w:rsidRDefault="00702600" w:rsidP="00BD591B">
            <w:pPr>
              <w:ind w:left="0"/>
              <w:rPr>
                <w:b/>
                <w:bCs/>
              </w:rPr>
            </w:pPr>
          </w:p>
        </w:tc>
      </w:tr>
      <w:tr w:rsidR="00702600" w14:paraId="165856C1" w14:textId="77777777" w:rsidTr="00A53B67">
        <w:trPr>
          <w:trHeight w:val="422"/>
        </w:trPr>
        <w:tc>
          <w:tcPr>
            <w:tcW w:w="2515" w:type="dxa"/>
            <w:shd w:val="clear" w:color="auto" w:fill="D9D9D9" w:themeFill="background1" w:themeFillShade="D9"/>
          </w:tcPr>
          <w:p w14:paraId="5BDD24DE" w14:textId="6D3D92A4" w:rsidR="00702600" w:rsidRDefault="00702600" w:rsidP="00BD591B">
            <w:pPr>
              <w:ind w:left="0"/>
              <w:rPr>
                <w:b/>
                <w:bCs/>
              </w:rPr>
            </w:pPr>
            <w:r>
              <w:rPr>
                <w:b/>
                <w:bCs/>
              </w:rPr>
              <w:t xml:space="preserve">Status </w:t>
            </w:r>
          </w:p>
        </w:tc>
        <w:tc>
          <w:tcPr>
            <w:tcW w:w="6840" w:type="dxa"/>
            <w:shd w:val="clear" w:color="auto" w:fill="auto"/>
          </w:tcPr>
          <w:p w14:paraId="4DDC4538" w14:textId="77777777" w:rsidR="00702600" w:rsidRDefault="00702600" w:rsidP="00BD591B">
            <w:pPr>
              <w:ind w:left="0"/>
              <w:rPr>
                <w:b/>
                <w:bCs/>
              </w:rPr>
            </w:pPr>
          </w:p>
        </w:tc>
      </w:tr>
    </w:tbl>
    <w:p w14:paraId="0370E8DB" w14:textId="54EF37B0" w:rsidR="00ED067A" w:rsidRDefault="00ED067A" w:rsidP="00ED067A"/>
    <w:p w14:paraId="78382B08" w14:textId="7F7382A3" w:rsidR="00EB44EF" w:rsidRDefault="00EB44EF" w:rsidP="00EB44EF">
      <w:pPr>
        <w:pStyle w:val="Heading1"/>
      </w:pPr>
      <w:bookmarkStart w:id="6" w:name="_Toc102489497"/>
      <w:r>
        <w:t xml:space="preserve">7. </w:t>
      </w:r>
      <w:r w:rsidR="00127644">
        <w:t>Require</w:t>
      </w:r>
      <w:r w:rsidR="00C95D12">
        <w:t>ments specification</w:t>
      </w:r>
      <w:bookmarkEnd w:id="6"/>
      <w:r w:rsidR="00C95D12">
        <w:t xml:space="preserve"> </w:t>
      </w:r>
    </w:p>
    <w:tbl>
      <w:tblPr>
        <w:tblStyle w:val="TableGrid"/>
        <w:tblW w:w="9355" w:type="dxa"/>
        <w:tblLook w:val="04A0" w:firstRow="1" w:lastRow="0" w:firstColumn="1" w:lastColumn="0" w:noHBand="0" w:noVBand="1"/>
      </w:tblPr>
      <w:tblGrid>
        <w:gridCol w:w="1816"/>
        <w:gridCol w:w="1815"/>
        <w:gridCol w:w="1815"/>
        <w:gridCol w:w="1569"/>
        <w:gridCol w:w="2340"/>
      </w:tblGrid>
      <w:tr w:rsidR="00373F04" w14:paraId="61D6D5D4" w14:textId="77777777" w:rsidTr="00CA71B3">
        <w:trPr>
          <w:trHeight w:val="422"/>
        </w:trPr>
        <w:tc>
          <w:tcPr>
            <w:tcW w:w="1816" w:type="dxa"/>
            <w:shd w:val="clear" w:color="auto" w:fill="D9D9D9" w:themeFill="background1" w:themeFillShade="D9"/>
          </w:tcPr>
          <w:p w14:paraId="5B9FF047" w14:textId="1EAAA3A4" w:rsidR="00373F04" w:rsidRPr="009E0240" w:rsidRDefault="00373F04" w:rsidP="00BD591B">
            <w:pPr>
              <w:ind w:left="0"/>
              <w:rPr>
                <w:b/>
                <w:bCs/>
              </w:rPr>
            </w:pPr>
            <w:r>
              <w:rPr>
                <w:b/>
                <w:bCs/>
              </w:rPr>
              <w:t>Service level requirements</w:t>
            </w:r>
          </w:p>
        </w:tc>
        <w:tc>
          <w:tcPr>
            <w:tcW w:w="1815" w:type="dxa"/>
            <w:shd w:val="clear" w:color="auto" w:fill="D9D9D9" w:themeFill="background1" w:themeFillShade="D9"/>
          </w:tcPr>
          <w:p w14:paraId="21D1A9F6" w14:textId="5AFB28F5" w:rsidR="00373F04" w:rsidRPr="009E0240" w:rsidRDefault="00373F04" w:rsidP="00BD591B">
            <w:pPr>
              <w:ind w:left="0"/>
              <w:rPr>
                <w:b/>
                <w:bCs/>
              </w:rPr>
            </w:pPr>
            <w:r>
              <w:rPr>
                <w:b/>
                <w:bCs/>
              </w:rPr>
              <w:t xml:space="preserve">Functional requirements  </w:t>
            </w:r>
          </w:p>
        </w:tc>
        <w:tc>
          <w:tcPr>
            <w:tcW w:w="1815" w:type="dxa"/>
            <w:shd w:val="clear" w:color="auto" w:fill="D9D9D9" w:themeFill="background1" w:themeFillShade="D9"/>
          </w:tcPr>
          <w:p w14:paraId="037217DD" w14:textId="1F5D7B4F" w:rsidR="00373F04" w:rsidRPr="009E0240" w:rsidRDefault="00373F04" w:rsidP="00BD591B">
            <w:pPr>
              <w:ind w:left="0"/>
              <w:rPr>
                <w:b/>
                <w:bCs/>
              </w:rPr>
            </w:pPr>
            <w:r>
              <w:rPr>
                <w:b/>
                <w:bCs/>
              </w:rPr>
              <w:t xml:space="preserve"> Information security requirements </w:t>
            </w:r>
          </w:p>
        </w:tc>
        <w:tc>
          <w:tcPr>
            <w:tcW w:w="1569" w:type="dxa"/>
            <w:shd w:val="clear" w:color="auto" w:fill="D9D9D9" w:themeFill="background1" w:themeFillShade="D9"/>
          </w:tcPr>
          <w:p w14:paraId="49C01F6E" w14:textId="688C812D" w:rsidR="00373F04" w:rsidRDefault="001C3A0E" w:rsidP="00BD591B">
            <w:pPr>
              <w:ind w:left="0"/>
              <w:rPr>
                <w:b/>
                <w:bCs/>
              </w:rPr>
            </w:pPr>
            <w:r>
              <w:rPr>
                <w:b/>
                <w:bCs/>
              </w:rPr>
              <w:t xml:space="preserve">Architectural requirements </w:t>
            </w:r>
          </w:p>
        </w:tc>
        <w:tc>
          <w:tcPr>
            <w:tcW w:w="2340" w:type="dxa"/>
            <w:shd w:val="clear" w:color="auto" w:fill="D9D9D9" w:themeFill="background1" w:themeFillShade="D9"/>
          </w:tcPr>
          <w:p w14:paraId="4B0A366D" w14:textId="3685E572" w:rsidR="00373F04" w:rsidRPr="009E0240" w:rsidRDefault="00373F04" w:rsidP="00BD591B">
            <w:pPr>
              <w:ind w:left="0"/>
              <w:rPr>
                <w:b/>
                <w:bCs/>
              </w:rPr>
            </w:pPr>
            <w:r>
              <w:rPr>
                <w:b/>
                <w:bCs/>
              </w:rPr>
              <w:t>Compliance requirements</w:t>
            </w:r>
          </w:p>
        </w:tc>
      </w:tr>
      <w:tr w:rsidR="00373F04" w14:paraId="6EF3AB36" w14:textId="77777777" w:rsidTr="00CA71B3">
        <w:trPr>
          <w:trHeight w:val="413"/>
        </w:trPr>
        <w:tc>
          <w:tcPr>
            <w:tcW w:w="1816" w:type="dxa"/>
          </w:tcPr>
          <w:p w14:paraId="09D604E1" w14:textId="77777777" w:rsidR="00373F04" w:rsidRDefault="00373F04" w:rsidP="00BD591B">
            <w:pPr>
              <w:ind w:left="0"/>
            </w:pPr>
          </w:p>
        </w:tc>
        <w:tc>
          <w:tcPr>
            <w:tcW w:w="1815" w:type="dxa"/>
          </w:tcPr>
          <w:p w14:paraId="7285DD90" w14:textId="77777777" w:rsidR="00373F04" w:rsidRDefault="00373F04" w:rsidP="00BD591B">
            <w:pPr>
              <w:ind w:left="0"/>
            </w:pPr>
          </w:p>
        </w:tc>
        <w:tc>
          <w:tcPr>
            <w:tcW w:w="1815" w:type="dxa"/>
          </w:tcPr>
          <w:p w14:paraId="1491D580" w14:textId="77777777" w:rsidR="00373F04" w:rsidRDefault="00373F04" w:rsidP="00BD591B">
            <w:pPr>
              <w:ind w:left="0"/>
            </w:pPr>
          </w:p>
        </w:tc>
        <w:tc>
          <w:tcPr>
            <w:tcW w:w="1569" w:type="dxa"/>
          </w:tcPr>
          <w:p w14:paraId="1ADF89B5" w14:textId="77777777" w:rsidR="00373F04" w:rsidRDefault="00373F04" w:rsidP="00BD591B">
            <w:pPr>
              <w:ind w:left="0"/>
            </w:pPr>
          </w:p>
        </w:tc>
        <w:tc>
          <w:tcPr>
            <w:tcW w:w="2340" w:type="dxa"/>
          </w:tcPr>
          <w:p w14:paraId="39B85077" w14:textId="5D6C32A3" w:rsidR="00373F04" w:rsidRDefault="00373F04" w:rsidP="00BD591B">
            <w:pPr>
              <w:ind w:left="0"/>
            </w:pPr>
          </w:p>
        </w:tc>
      </w:tr>
      <w:tr w:rsidR="00373F04" w14:paraId="17021EAB" w14:textId="77777777" w:rsidTr="00CA71B3">
        <w:trPr>
          <w:trHeight w:val="440"/>
        </w:trPr>
        <w:tc>
          <w:tcPr>
            <w:tcW w:w="1816" w:type="dxa"/>
          </w:tcPr>
          <w:p w14:paraId="14FC297C" w14:textId="77777777" w:rsidR="00373F04" w:rsidRDefault="00373F04" w:rsidP="00BD591B">
            <w:pPr>
              <w:ind w:left="0"/>
            </w:pPr>
          </w:p>
        </w:tc>
        <w:tc>
          <w:tcPr>
            <w:tcW w:w="1815" w:type="dxa"/>
          </w:tcPr>
          <w:p w14:paraId="28D03F0F" w14:textId="77777777" w:rsidR="00373F04" w:rsidRDefault="00373F04" w:rsidP="00BD591B">
            <w:pPr>
              <w:ind w:left="0"/>
            </w:pPr>
          </w:p>
        </w:tc>
        <w:tc>
          <w:tcPr>
            <w:tcW w:w="1815" w:type="dxa"/>
          </w:tcPr>
          <w:p w14:paraId="580FE117" w14:textId="77777777" w:rsidR="00373F04" w:rsidRDefault="00373F04" w:rsidP="00BD591B">
            <w:pPr>
              <w:ind w:left="0"/>
            </w:pPr>
          </w:p>
        </w:tc>
        <w:tc>
          <w:tcPr>
            <w:tcW w:w="1569" w:type="dxa"/>
          </w:tcPr>
          <w:p w14:paraId="74B10586" w14:textId="77777777" w:rsidR="00373F04" w:rsidRDefault="00373F04" w:rsidP="00BD591B">
            <w:pPr>
              <w:ind w:left="0"/>
            </w:pPr>
          </w:p>
        </w:tc>
        <w:tc>
          <w:tcPr>
            <w:tcW w:w="2340" w:type="dxa"/>
          </w:tcPr>
          <w:p w14:paraId="743B037F" w14:textId="007A7397" w:rsidR="00373F04" w:rsidRDefault="00373F04" w:rsidP="00BD591B">
            <w:pPr>
              <w:ind w:left="0"/>
            </w:pPr>
          </w:p>
        </w:tc>
      </w:tr>
      <w:tr w:rsidR="00373F04" w14:paraId="1F223121" w14:textId="77777777" w:rsidTr="00CA71B3">
        <w:trPr>
          <w:trHeight w:val="440"/>
        </w:trPr>
        <w:tc>
          <w:tcPr>
            <w:tcW w:w="1816" w:type="dxa"/>
          </w:tcPr>
          <w:p w14:paraId="475F3F97" w14:textId="77777777" w:rsidR="00373F04" w:rsidRDefault="00373F04" w:rsidP="00BD591B">
            <w:pPr>
              <w:ind w:left="0"/>
            </w:pPr>
          </w:p>
        </w:tc>
        <w:tc>
          <w:tcPr>
            <w:tcW w:w="1815" w:type="dxa"/>
          </w:tcPr>
          <w:p w14:paraId="2C1769E9" w14:textId="77777777" w:rsidR="00373F04" w:rsidRDefault="00373F04" w:rsidP="00BD591B">
            <w:pPr>
              <w:ind w:left="0"/>
            </w:pPr>
          </w:p>
        </w:tc>
        <w:tc>
          <w:tcPr>
            <w:tcW w:w="1815" w:type="dxa"/>
          </w:tcPr>
          <w:p w14:paraId="1946D242" w14:textId="77777777" w:rsidR="00373F04" w:rsidRDefault="00373F04" w:rsidP="00BD591B">
            <w:pPr>
              <w:ind w:left="0"/>
            </w:pPr>
          </w:p>
        </w:tc>
        <w:tc>
          <w:tcPr>
            <w:tcW w:w="1569" w:type="dxa"/>
          </w:tcPr>
          <w:p w14:paraId="6FD81EC4" w14:textId="77777777" w:rsidR="00373F04" w:rsidRDefault="00373F04" w:rsidP="00BD591B">
            <w:pPr>
              <w:ind w:left="0"/>
            </w:pPr>
          </w:p>
        </w:tc>
        <w:tc>
          <w:tcPr>
            <w:tcW w:w="2340" w:type="dxa"/>
          </w:tcPr>
          <w:p w14:paraId="4CFCF3CF" w14:textId="400A8D36" w:rsidR="00373F04" w:rsidRDefault="00373F04" w:rsidP="00BD591B">
            <w:pPr>
              <w:ind w:left="0"/>
            </w:pPr>
          </w:p>
        </w:tc>
      </w:tr>
    </w:tbl>
    <w:p w14:paraId="0D67A134" w14:textId="77777777" w:rsidR="00C95D12" w:rsidRPr="00C95D12" w:rsidRDefault="00C95D12" w:rsidP="00C95D12"/>
    <w:p w14:paraId="6F5F27C2" w14:textId="60324EB3" w:rsidR="00EB44EF" w:rsidRDefault="00D00778" w:rsidP="00D00778">
      <w:pPr>
        <w:pStyle w:val="Heading1"/>
      </w:pPr>
      <w:bookmarkStart w:id="7" w:name="_Toc102489498"/>
      <w:r>
        <w:t xml:space="preserve">8. </w:t>
      </w:r>
      <w:r w:rsidR="00322404">
        <w:t>Decomposing business service to infrastructure service</w:t>
      </w:r>
      <w:bookmarkEnd w:id="7"/>
    </w:p>
    <w:p w14:paraId="05021FA5" w14:textId="3810A5AC" w:rsidR="000743DB" w:rsidRPr="000743DB" w:rsidRDefault="000743DB" w:rsidP="000743DB">
      <w:pPr>
        <w:pStyle w:val="Heading2"/>
      </w:pPr>
      <w:r>
        <w:t xml:space="preserve"> </w:t>
      </w:r>
      <w:bookmarkStart w:id="8" w:name="_Toc102489499"/>
      <w:r>
        <w:t>8.1 Internal infrastructure services</w:t>
      </w:r>
      <w:bookmarkEnd w:id="8"/>
      <w:r>
        <w:t xml:space="preserve"> </w:t>
      </w:r>
    </w:p>
    <w:tbl>
      <w:tblPr>
        <w:tblStyle w:val="TableGrid"/>
        <w:tblW w:w="9265" w:type="dxa"/>
        <w:tblLook w:val="04A0" w:firstRow="1" w:lastRow="0" w:firstColumn="1" w:lastColumn="0" w:noHBand="0" w:noVBand="1"/>
      </w:tblPr>
      <w:tblGrid>
        <w:gridCol w:w="2694"/>
        <w:gridCol w:w="1709"/>
        <w:gridCol w:w="2162"/>
        <w:gridCol w:w="2700"/>
      </w:tblGrid>
      <w:tr w:rsidR="00A1324D" w14:paraId="47058830" w14:textId="77777777" w:rsidTr="00F715A6">
        <w:trPr>
          <w:trHeight w:val="422"/>
        </w:trPr>
        <w:tc>
          <w:tcPr>
            <w:tcW w:w="2694" w:type="dxa"/>
            <w:shd w:val="clear" w:color="auto" w:fill="D9D9D9" w:themeFill="background1" w:themeFillShade="D9"/>
          </w:tcPr>
          <w:p w14:paraId="44E93D54" w14:textId="62EA72CF" w:rsidR="00A1324D" w:rsidRPr="009E0240" w:rsidRDefault="00A1324D" w:rsidP="00BD591B">
            <w:pPr>
              <w:ind w:left="0"/>
              <w:rPr>
                <w:b/>
                <w:bCs/>
              </w:rPr>
            </w:pPr>
            <w:r>
              <w:rPr>
                <w:b/>
                <w:bCs/>
              </w:rPr>
              <w:t xml:space="preserve">Name of infrastructure services </w:t>
            </w:r>
          </w:p>
        </w:tc>
        <w:tc>
          <w:tcPr>
            <w:tcW w:w="1709" w:type="dxa"/>
            <w:shd w:val="clear" w:color="auto" w:fill="D9D9D9" w:themeFill="background1" w:themeFillShade="D9"/>
          </w:tcPr>
          <w:p w14:paraId="42E290AA" w14:textId="1CCCF272" w:rsidR="00A1324D" w:rsidRPr="009E0240" w:rsidRDefault="00A1324D" w:rsidP="00BD591B">
            <w:pPr>
              <w:ind w:left="0"/>
              <w:rPr>
                <w:b/>
                <w:bCs/>
              </w:rPr>
            </w:pPr>
            <w:r>
              <w:rPr>
                <w:b/>
                <w:bCs/>
              </w:rPr>
              <w:t xml:space="preserve">Service owners   </w:t>
            </w:r>
          </w:p>
        </w:tc>
        <w:tc>
          <w:tcPr>
            <w:tcW w:w="2162" w:type="dxa"/>
            <w:shd w:val="clear" w:color="auto" w:fill="D9D9D9" w:themeFill="background1" w:themeFillShade="D9"/>
          </w:tcPr>
          <w:p w14:paraId="08D498BC" w14:textId="696EC6F2" w:rsidR="00A1324D" w:rsidRPr="009E0240" w:rsidRDefault="002E3E18" w:rsidP="00067C6E">
            <w:pPr>
              <w:ind w:left="0"/>
              <w:jc w:val="center"/>
              <w:rPr>
                <w:b/>
                <w:bCs/>
              </w:rPr>
            </w:pPr>
            <w:r>
              <w:rPr>
                <w:b/>
                <w:bCs/>
              </w:rPr>
              <w:t>OLA (</w:t>
            </w:r>
            <w:r w:rsidR="00F715A6">
              <w:rPr>
                <w:b/>
                <w:bCs/>
              </w:rPr>
              <w:t>Operational level agreements)</w:t>
            </w:r>
          </w:p>
        </w:tc>
        <w:tc>
          <w:tcPr>
            <w:tcW w:w="2700" w:type="dxa"/>
            <w:shd w:val="clear" w:color="auto" w:fill="D9D9D9" w:themeFill="background1" w:themeFillShade="D9"/>
          </w:tcPr>
          <w:p w14:paraId="5EF42901" w14:textId="63D8964D" w:rsidR="00A1324D" w:rsidRDefault="00A1324D" w:rsidP="00BD591B">
            <w:pPr>
              <w:ind w:left="0"/>
              <w:rPr>
                <w:b/>
                <w:bCs/>
              </w:rPr>
            </w:pPr>
            <w:r>
              <w:rPr>
                <w:b/>
                <w:bCs/>
              </w:rPr>
              <w:t xml:space="preserve">Required changes to OLA </w:t>
            </w:r>
          </w:p>
        </w:tc>
      </w:tr>
      <w:tr w:rsidR="00A1324D" w14:paraId="3AE948FD" w14:textId="77777777" w:rsidTr="00F715A6">
        <w:trPr>
          <w:trHeight w:val="413"/>
        </w:trPr>
        <w:tc>
          <w:tcPr>
            <w:tcW w:w="2694" w:type="dxa"/>
          </w:tcPr>
          <w:p w14:paraId="3A46711B" w14:textId="77777777" w:rsidR="00A1324D" w:rsidRDefault="00A1324D" w:rsidP="00BD591B">
            <w:pPr>
              <w:ind w:left="0"/>
            </w:pPr>
          </w:p>
        </w:tc>
        <w:tc>
          <w:tcPr>
            <w:tcW w:w="1709" w:type="dxa"/>
          </w:tcPr>
          <w:p w14:paraId="3B6DE037" w14:textId="77777777" w:rsidR="00A1324D" w:rsidRDefault="00A1324D" w:rsidP="00BD591B">
            <w:pPr>
              <w:ind w:left="0"/>
            </w:pPr>
          </w:p>
        </w:tc>
        <w:tc>
          <w:tcPr>
            <w:tcW w:w="2162" w:type="dxa"/>
          </w:tcPr>
          <w:p w14:paraId="013F7BCB" w14:textId="77777777" w:rsidR="00A1324D" w:rsidRDefault="00A1324D" w:rsidP="00BD591B">
            <w:pPr>
              <w:ind w:left="0"/>
            </w:pPr>
          </w:p>
        </w:tc>
        <w:tc>
          <w:tcPr>
            <w:tcW w:w="2700" w:type="dxa"/>
          </w:tcPr>
          <w:p w14:paraId="7B7CDE1A" w14:textId="77777777" w:rsidR="00A1324D" w:rsidRDefault="00A1324D" w:rsidP="00BD591B">
            <w:pPr>
              <w:ind w:left="0"/>
            </w:pPr>
          </w:p>
        </w:tc>
      </w:tr>
      <w:tr w:rsidR="00A1324D" w14:paraId="2E67D9EB" w14:textId="77777777" w:rsidTr="00F715A6">
        <w:trPr>
          <w:trHeight w:val="440"/>
        </w:trPr>
        <w:tc>
          <w:tcPr>
            <w:tcW w:w="2694" w:type="dxa"/>
          </w:tcPr>
          <w:p w14:paraId="22A1E1CA" w14:textId="77777777" w:rsidR="00A1324D" w:rsidRDefault="00A1324D" w:rsidP="00BD591B">
            <w:pPr>
              <w:ind w:left="0"/>
            </w:pPr>
          </w:p>
        </w:tc>
        <w:tc>
          <w:tcPr>
            <w:tcW w:w="1709" w:type="dxa"/>
          </w:tcPr>
          <w:p w14:paraId="375FB602" w14:textId="77777777" w:rsidR="00A1324D" w:rsidRDefault="00A1324D" w:rsidP="00BD591B">
            <w:pPr>
              <w:ind w:left="0"/>
            </w:pPr>
          </w:p>
        </w:tc>
        <w:tc>
          <w:tcPr>
            <w:tcW w:w="2162" w:type="dxa"/>
          </w:tcPr>
          <w:p w14:paraId="6DD64A55" w14:textId="77777777" w:rsidR="00A1324D" w:rsidRDefault="00A1324D" w:rsidP="00BD591B">
            <w:pPr>
              <w:ind w:left="0"/>
            </w:pPr>
          </w:p>
        </w:tc>
        <w:tc>
          <w:tcPr>
            <w:tcW w:w="2700" w:type="dxa"/>
          </w:tcPr>
          <w:p w14:paraId="50EE9664" w14:textId="77777777" w:rsidR="00A1324D" w:rsidRDefault="00A1324D" w:rsidP="00BD591B">
            <w:pPr>
              <w:ind w:left="0"/>
            </w:pPr>
          </w:p>
        </w:tc>
      </w:tr>
      <w:tr w:rsidR="00A1324D" w14:paraId="55679AD1" w14:textId="77777777" w:rsidTr="00F715A6">
        <w:trPr>
          <w:trHeight w:val="440"/>
        </w:trPr>
        <w:tc>
          <w:tcPr>
            <w:tcW w:w="2694" w:type="dxa"/>
          </w:tcPr>
          <w:p w14:paraId="611FD187" w14:textId="77777777" w:rsidR="00A1324D" w:rsidRDefault="00A1324D" w:rsidP="00BD591B">
            <w:pPr>
              <w:ind w:left="0"/>
            </w:pPr>
          </w:p>
        </w:tc>
        <w:tc>
          <w:tcPr>
            <w:tcW w:w="1709" w:type="dxa"/>
          </w:tcPr>
          <w:p w14:paraId="1CB61AFC" w14:textId="77777777" w:rsidR="00A1324D" w:rsidRDefault="00A1324D" w:rsidP="00BD591B">
            <w:pPr>
              <w:ind w:left="0"/>
            </w:pPr>
          </w:p>
        </w:tc>
        <w:tc>
          <w:tcPr>
            <w:tcW w:w="2162" w:type="dxa"/>
          </w:tcPr>
          <w:p w14:paraId="11360174" w14:textId="77777777" w:rsidR="00A1324D" w:rsidRDefault="00A1324D" w:rsidP="00BD591B">
            <w:pPr>
              <w:ind w:left="0"/>
            </w:pPr>
          </w:p>
        </w:tc>
        <w:tc>
          <w:tcPr>
            <w:tcW w:w="2700" w:type="dxa"/>
          </w:tcPr>
          <w:p w14:paraId="5FE272B1" w14:textId="77777777" w:rsidR="00A1324D" w:rsidRDefault="00A1324D" w:rsidP="00BD591B">
            <w:pPr>
              <w:ind w:left="0"/>
            </w:pPr>
          </w:p>
        </w:tc>
      </w:tr>
    </w:tbl>
    <w:p w14:paraId="26C10D40" w14:textId="4E9ADCBE" w:rsidR="00322404" w:rsidRDefault="00322404" w:rsidP="00322404"/>
    <w:p w14:paraId="26134442" w14:textId="2FC46537" w:rsidR="002E3E18" w:rsidRDefault="006C1667" w:rsidP="006C1667">
      <w:pPr>
        <w:pStyle w:val="Heading2"/>
      </w:pPr>
      <w:bookmarkStart w:id="9" w:name="_Toc102489500"/>
      <w:r>
        <w:t>8.2 External supporting services</w:t>
      </w:r>
      <w:bookmarkEnd w:id="9"/>
    </w:p>
    <w:tbl>
      <w:tblPr>
        <w:tblStyle w:val="TableGrid"/>
        <w:tblW w:w="9355" w:type="dxa"/>
        <w:tblLook w:val="04A0" w:firstRow="1" w:lastRow="0" w:firstColumn="1" w:lastColumn="0" w:noHBand="0" w:noVBand="1"/>
      </w:tblPr>
      <w:tblGrid>
        <w:gridCol w:w="3595"/>
        <w:gridCol w:w="2790"/>
        <w:gridCol w:w="2970"/>
      </w:tblGrid>
      <w:tr w:rsidR="00082E5B" w14:paraId="4C0664F4" w14:textId="77777777" w:rsidTr="00082E5B">
        <w:trPr>
          <w:trHeight w:val="422"/>
        </w:trPr>
        <w:tc>
          <w:tcPr>
            <w:tcW w:w="3595" w:type="dxa"/>
            <w:shd w:val="clear" w:color="auto" w:fill="D9D9D9" w:themeFill="background1" w:themeFillShade="D9"/>
          </w:tcPr>
          <w:p w14:paraId="66A52965" w14:textId="03F493B0" w:rsidR="00082E5B" w:rsidRPr="009E0240" w:rsidRDefault="00082E5B" w:rsidP="00BD591B">
            <w:pPr>
              <w:ind w:left="0"/>
              <w:rPr>
                <w:b/>
                <w:bCs/>
              </w:rPr>
            </w:pPr>
            <w:r>
              <w:rPr>
                <w:b/>
                <w:bCs/>
              </w:rPr>
              <w:t xml:space="preserve">Name of external services </w:t>
            </w:r>
          </w:p>
        </w:tc>
        <w:tc>
          <w:tcPr>
            <w:tcW w:w="2790" w:type="dxa"/>
            <w:shd w:val="clear" w:color="auto" w:fill="D9D9D9" w:themeFill="background1" w:themeFillShade="D9"/>
          </w:tcPr>
          <w:p w14:paraId="6931F9CE" w14:textId="5C50F647" w:rsidR="00082E5B" w:rsidRPr="009E0240" w:rsidRDefault="00082E5B" w:rsidP="00BD591B">
            <w:pPr>
              <w:ind w:left="0"/>
              <w:rPr>
                <w:b/>
                <w:bCs/>
              </w:rPr>
            </w:pPr>
            <w:r>
              <w:rPr>
                <w:b/>
                <w:bCs/>
              </w:rPr>
              <w:t>Name of supplier</w:t>
            </w:r>
          </w:p>
        </w:tc>
        <w:tc>
          <w:tcPr>
            <w:tcW w:w="2970" w:type="dxa"/>
            <w:shd w:val="clear" w:color="auto" w:fill="D9D9D9" w:themeFill="background1" w:themeFillShade="D9"/>
          </w:tcPr>
          <w:p w14:paraId="3D49462D" w14:textId="657BCD59" w:rsidR="00082E5B" w:rsidRPr="009E0240" w:rsidRDefault="00082E5B" w:rsidP="00BD591B">
            <w:pPr>
              <w:ind w:left="0"/>
              <w:jc w:val="center"/>
              <w:rPr>
                <w:b/>
                <w:bCs/>
              </w:rPr>
            </w:pPr>
            <w:r>
              <w:rPr>
                <w:b/>
                <w:bCs/>
              </w:rPr>
              <w:t>Supplier Manager</w:t>
            </w:r>
          </w:p>
        </w:tc>
      </w:tr>
      <w:tr w:rsidR="00082E5B" w14:paraId="628F3173" w14:textId="77777777" w:rsidTr="00082E5B">
        <w:trPr>
          <w:trHeight w:val="413"/>
        </w:trPr>
        <w:tc>
          <w:tcPr>
            <w:tcW w:w="3595" w:type="dxa"/>
          </w:tcPr>
          <w:p w14:paraId="2C5BBA49" w14:textId="77777777" w:rsidR="00082E5B" w:rsidRDefault="00082E5B" w:rsidP="00BD591B">
            <w:pPr>
              <w:ind w:left="0"/>
            </w:pPr>
          </w:p>
        </w:tc>
        <w:tc>
          <w:tcPr>
            <w:tcW w:w="2790" w:type="dxa"/>
          </w:tcPr>
          <w:p w14:paraId="56064D99" w14:textId="77777777" w:rsidR="00082E5B" w:rsidRDefault="00082E5B" w:rsidP="00BD591B">
            <w:pPr>
              <w:ind w:left="0"/>
            </w:pPr>
          </w:p>
        </w:tc>
        <w:tc>
          <w:tcPr>
            <w:tcW w:w="2970" w:type="dxa"/>
          </w:tcPr>
          <w:p w14:paraId="4ADBC092" w14:textId="77777777" w:rsidR="00082E5B" w:rsidRDefault="00082E5B" w:rsidP="00BD591B">
            <w:pPr>
              <w:ind w:left="0"/>
            </w:pPr>
          </w:p>
        </w:tc>
      </w:tr>
      <w:tr w:rsidR="00082E5B" w14:paraId="6D187B7A" w14:textId="77777777" w:rsidTr="00082E5B">
        <w:trPr>
          <w:trHeight w:val="440"/>
        </w:trPr>
        <w:tc>
          <w:tcPr>
            <w:tcW w:w="3595" w:type="dxa"/>
          </w:tcPr>
          <w:p w14:paraId="2A68FE31" w14:textId="77777777" w:rsidR="00082E5B" w:rsidRDefault="00082E5B" w:rsidP="00BD591B">
            <w:pPr>
              <w:ind w:left="0"/>
            </w:pPr>
          </w:p>
        </w:tc>
        <w:tc>
          <w:tcPr>
            <w:tcW w:w="2790" w:type="dxa"/>
          </w:tcPr>
          <w:p w14:paraId="18EC697B" w14:textId="77777777" w:rsidR="00082E5B" w:rsidRDefault="00082E5B" w:rsidP="00BD591B">
            <w:pPr>
              <w:ind w:left="0"/>
            </w:pPr>
          </w:p>
        </w:tc>
        <w:tc>
          <w:tcPr>
            <w:tcW w:w="2970" w:type="dxa"/>
          </w:tcPr>
          <w:p w14:paraId="409758B1" w14:textId="77777777" w:rsidR="00082E5B" w:rsidRDefault="00082E5B" w:rsidP="00BD591B">
            <w:pPr>
              <w:ind w:left="0"/>
            </w:pPr>
          </w:p>
        </w:tc>
      </w:tr>
      <w:tr w:rsidR="00082E5B" w14:paraId="1DBB5B2F" w14:textId="77777777" w:rsidTr="00082E5B">
        <w:trPr>
          <w:trHeight w:val="440"/>
        </w:trPr>
        <w:tc>
          <w:tcPr>
            <w:tcW w:w="3595" w:type="dxa"/>
          </w:tcPr>
          <w:p w14:paraId="5F45F6D9" w14:textId="77777777" w:rsidR="00082E5B" w:rsidRDefault="00082E5B" w:rsidP="00BD591B">
            <w:pPr>
              <w:ind w:left="0"/>
            </w:pPr>
          </w:p>
        </w:tc>
        <w:tc>
          <w:tcPr>
            <w:tcW w:w="2790" w:type="dxa"/>
          </w:tcPr>
          <w:p w14:paraId="1A1BC2AB" w14:textId="77777777" w:rsidR="00082E5B" w:rsidRDefault="00082E5B" w:rsidP="00BD591B">
            <w:pPr>
              <w:ind w:left="0"/>
            </w:pPr>
          </w:p>
        </w:tc>
        <w:tc>
          <w:tcPr>
            <w:tcW w:w="2970" w:type="dxa"/>
          </w:tcPr>
          <w:p w14:paraId="3607D9D0" w14:textId="77777777" w:rsidR="00082E5B" w:rsidRDefault="00082E5B" w:rsidP="00BD591B">
            <w:pPr>
              <w:ind w:left="0"/>
            </w:pPr>
          </w:p>
        </w:tc>
      </w:tr>
    </w:tbl>
    <w:p w14:paraId="1C6BB4BE" w14:textId="77777777" w:rsidR="006C1667" w:rsidRPr="006C1667" w:rsidRDefault="006C1667" w:rsidP="006C1667"/>
    <w:p w14:paraId="2C0AD986" w14:textId="7DD0DF0A" w:rsidR="002E3E18" w:rsidRDefault="00FC3AD0" w:rsidP="002338A7">
      <w:pPr>
        <w:pStyle w:val="Heading2"/>
      </w:pPr>
      <w:bookmarkStart w:id="10" w:name="_Toc102489501"/>
      <w:r>
        <w:t xml:space="preserve">8.3 </w:t>
      </w:r>
      <w:r w:rsidR="00816BED">
        <w:t>Technical changes</w:t>
      </w:r>
      <w:bookmarkEnd w:id="10"/>
    </w:p>
    <w:p w14:paraId="00FF4522" w14:textId="4534E117" w:rsidR="00AC24C3" w:rsidRDefault="00AC24C3" w:rsidP="00AC24C3">
      <w:r>
        <w:t xml:space="preserve">Technical changes that must be made </w:t>
      </w:r>
      <w:r w:rsidR="004C7506">
        <w:t>to</w:t>
      </w:r>
      <w:r>
        <w:t xml:space="preserve"> create, test, deploy, and run the service.</w:t>
      </w:r>
    </w:p>
    <w:p w14:paraId="647B3D15" w14:textId="77777777" w:rsidR="00874421" w:rsidRDefault="00AC24C3" w:rsidP="00AC24C3">
      <w:pPr>
        <w:pStyle w:val="ListParagraph"/>
        <w:numPr>
          <w:ilvl w:val="0"/>
          <w:numId w:val="10"/>
        </w:numPr>
      </w:pPr>
      <w:r>
        <w:t>Base apps for the service are being developed/customized (e.g., if the service to be introduced is based on the SAP system or a custom application)</w:t>
      </w:r>
    </w:p>
    <w:p w14:paraId="73FFF3F2" w14:textId="77777777" w:rsidR="00874421" w:rsidRDefault="00AC24C3" w:rsidP="00AC24C3">
      <w:pPr>
        <w:pStyle w:val="ListParagraph"/>
        <w:numPr>
          <w:ilvl w:val="0"/>
          <w:numId w:val="10"/>
        </w:numPr>
      </w:pPr>
      <w:r>
        <w:t>Instruments to assist</w:t>
      </w:r>
    </w:p>
    <w:p w14:paraId="35DFB6D0" w14:textId="77777777" w:rsidR="00874421" w:rsidRDefault="00AC24C3" w:rsidP="00AC24C3">
      <w:pPr>
        <w:pStyle w:val="ListParagraph"/>
        <w:numPr>
          <w:ilvl w:val="0"/>
          <w:numId w:val="10"/>
        </w:numPr>
      </w:pPr>
      <w:r>
        <w:t>Migration tools development/customization</w:t>
      </w:r>
    </w:p>
    <w:p w14:paraId="5B03FB16" w14:textId="77777777" w:rsidR="00874421" w:rsidRDefault="00AC24C3" w:rsidP="00AC24C3">
      <w:pPr>
        <w:pStyle w:val="ListParagraph"/>
        <w:numPr>
          <w:ilvl w:val="0"/>
          <w:numId w:val="10"/>
        </w:numPr>
      </w:pPr>
      <w:r>
        <w:t>Testing tool development/customization</w:t>
      </w:r>
    </w:p>
    <w:p w14:paraId="62A66E7B" w14:textId="77777777" w:rsidR="00874421" w:rsidRDefault="00AC24C3" w:rsidP="00AC24C3">
      <w:pPr>
        <w:pStyle w:val="ListParagraph"/>
        <w:numPr>
          <w:ilvl w:val="0"/>
          <w:numId w:val="10"/>
        </w:numPr>
      </w:pPr>
      <w:r>
        <w:t>Customization and development of deployment tools</w:t>
      </w:r>
    </w:p>
    <w:p w14:paraId="4AE44BE6" w14:textId="5E8798FE" w:rsidR="00874421" w:rsidRDefault="00AC24C3" w:rsidP="00AC24C3">
      <w:pPr>
        <w:pStyle w:val="ListParagraph"/>
        <w:numPr>
          <w:ilvl w:val="0"/>
          <w:numId w:val="10"/>
        </w:numPr>
      </w:pPr>
      <w:r>
        <w:t xml:space="preserve">Back-out </w:t>
      </w:r>
      <w:r w:rsidR="004C7506">
        <w:t>tool’s</w:t>
      </w:r>
      <w:r>
        <w:t xml:space="preserve"> development/customization in the event of a failure release deployment</w:t>
      </w:r>
    </w:p>
    <w:p w14:paraId="2FC34069" w14:textId="77777777" w:rsidR="00874421" w:rsidRDefault="00AC24C3" w:rsidP="00AC24C3">
      <w:pPr>
        <w:pStyle w:val="ListParagraph"/>
        <w:numPr>
          <w:ilvl w:val="0"/>
          <w:numId w:val="10"/>
        </w:numPr>
      </w:pPr>
      <w:r>
        <w:t>To create, test, deploy, and run the service, infrastructure changes are required.</w:t>
      </w:r>
    </w:p>
    <w:p w14:paraId="7DA93996" w14:textId="77777777" w:rsidR="00874421" w:rsidRDefault="00AC24C3" w:rsidP="00AC24C3">
      <w:pPr>
        <w:pStyle w:val="ListParagraph"/>
        <w:numPr>
          <w:ilvl w:val="0"/>
          <w:numId w:val="10"/>
        </w:numPr>
      </w:pPr>
      <w:r>
        <w:t>Purchase and installation of infrastructure components</w:t>
      </w:r>
    </w:p>
    <w:p w14:paraId="37E83DAD" w14:textId="77777777" w:rsidR="00874421" w:rsidRDefault="00AC24C3" w:rsidP="00AC24C3">
      <w:pPr>
        <w:pStyle w:val="ListParagraph"/>
        <w:numPr>
          <w:ilvl w:val="0"/>
          <w:numId w:val="10"/>
        </w:numPr>
      </w:pPr>
      <w:r>
        <w:t>Components of the infrastructure will be (re-)configured.</w:t>
      </w:r>
    </w:p>
    <w:p w14:paraId="51098588" w14:textId="53EAB7E9" w:rsidR="00816BED" w:rsidRDefault="00AC24C3" w:rsidP="00AC24C3">
      <w:pPr>
        <w:pStyle w:val="ListParagraph"/>
        <w:numPr>
          <w:ilvl w:val="0"/>
          <w:numId w:val="10"/>
        </w:numPr>
      </w:pPr>
      <w:r>
        <w:t>Changes to facilities are required.</w:t>
      </w:r>
    </w:p>
    <w:p w14:paraId="6E9E5510" w14:textId="7E9723D2" w:rsidR="005600E7" w:rsidRPr="00816BED" w:rsidRDefault="005600E7" w:rsidP="005600E7">
      <w:pPr>
        <w:pStyle w:val="Heading2"/>
      </w:pPr>
    </w:p>
    <w:sectPr w:rsidR="005600E7" w:rsidRPr="00816BED" w:rsidSect="0077338A">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15C57" w14:textId="77777777" w:rsidR="00647D08" w:rsidRDefault="00647D08" w:rsidP="0077338A">
      <w:pPr>
        <w:spacing w:before="0" w:after="0" w:line="240" w:lineRule="auto"/>
      </w:pPr>
      <w:r>
        <w:separator/>
      </w:r>
    </w:p>
  </w:endnote>
  <w:endnote w:type="continuationSeparator" w:id="0">
    <w:p w14:paraId="034FADBF" w14:textId="77777777" w:rsidR="00647D08" w:rsidRDefault="00647D08" w:rsidP="007733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9D0D" w14:textId="77777777" w:rsidR="00CD6BB4" w:rsidRDefault="00CD6BB4" w:rsidP="00CD6BB4">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61312" behindDoc="0" locked="0" layoutInCell="1" allowOverlap="1" wp14:anchorId="17D9ED12" wp14:editId="1E68889C">
              <wp:simplePos x="0" y="0"/>
              <wp:positionH relativeFrom="column">
                <wp:posOffset>-9525</wp:posOffset>
              </wp:positionH>
              <wp:positionV relativeFrom="paragraph">
                <wp:posOffset>129540</wp:posOffset>
              </wp:positionV>
              <wp:extent cx="5915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E928E02"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4A77E9F1" w14:textId="77777777" w:rsidR="00CD6BB4" w:rsidRPr="0073741C" w:rsidRDefault="00CD6BB4" w:rsidP="00CD6BB4">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7</w:t>
    </w:r>
    <w:r w:rsidRPr="0073741C">
      <w:rPr>
        <w:rStyle w:val="PageNumber"/>
        <w:rFonts w:cs="Arial"/>
        <w:b/>
        <w:bCs/>
      </w:rPr>
      <w:fldChar w:fldCharType="end"/>
    </w:r>
  </w:p>
  <w:p w14:paraId="1883045A" w14:textId="17E6F0A3" w:rsidR="00CD6BB4" w:rsidRPr="00CD6BB4" w:rsidRDefault="00CD6BB4" w:rsidP="00CD6BB4">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032D1" w14:textId="77777777" w:rsidR="00CD6BB4" w:rsidRDefault="00CD6BB4" w:rsidP="00CD6BB4">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59264" behindDoc="0" locked="0" layoutInCell="1" allowOverlap="1" wp14:anchorId="1E9CB15D" wp14:editId="7C4CECF6">
              <wp:simplePos x="0" y="0"/>
              <wp:positionH relativeFrom="column">
                <wp:posOffset>-9525</wp:posOffset>
              </wp:positionH>
              <wp:positionV relativeFrom="paragraph">
                <wp:posOffset>129540</wp:posOffset>
              </wp:positionV>
              <wp:extent cx="59150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070A464"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7B9A5769" w14:textId="77777777" w:rsidR="00CD6BB4" w:rsidRPr="0073741C" w:rsidRDefault="00CD6BB4" w:rsidP="00CD6BB4">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7</w:t>
    </w:r>
    <w:r w:rsidRPr="0073741C">
      <w:rPr>
        <w:rStyle w:val="PageNumber"/>
        <w:rFonts w:cs="Arial"/>
        <w:b/>
        <w:bCs/>
      </w:rPr>
      <w:fldChar w:fldCharType="end"/>
    </w:r>
  </w:p>
  <w:p w14:paraId="3A54438C" w14:textId="2E2B91B4" w:rsidR="00CD6BB4" w:rsidRPr="00CD6BB4" w:rsidRDefault="00CD6BB4" w:rsidP="00CD6BB4">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9494" w14:textId="77777777" w:rsidR="00647D08" w:rsidRDefault="00647D08" w:rsidP="0077338A">
      <w:pPr>
        <w:spacing w:before="0" w:after="0" w:line="240" w:lineRule="auto"/>
      </w:pPr>
      <w:r>
        <w:separator/>
      </w:r>
    </w:p>
  </w:footnote>
  <w:footnote w:type="continuationSeparator" w:id="0">
    <w:p w14:paraId="79F2ED3B" w14:textId="77777777" w:rsidR="00647D08" w:rsidRDefault="00647D08" w:rsidP="0077338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CD6BB4" w:rsidRPr="001157B2" w14:paraId="5B1DA609" w14:textId="77777777" w:rsidTr="00BD591B">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0605806" w14:textId="49599404" w:rsidR="00CD6BB4" w:rsidRPr="001157B2" w:rsidRDefault="00CD6BB4" w:rsidP="00CD6BB4">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 xml:space="preserve">Service Design </w:t>
          </w:r>
        </w:p>
      </w:tc>
    </w:tr>
  </w:tbl>
  <w:p w14:paraId="2C9D63CD" w14:textId="77777777" w:rsidR="00CD6BB4" w:rsidRDefault="00CD6B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77338A" w:rsidRPr="00346655" w14:paraId="40DD6812" w14:textId="77777777" w:rsidTr="00BD591B">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2C724FF3" w14:textId="77777777" w:rsidR="0077338A" w:rsidRPr="00346655" w:rsidRDefault="0077338A" w:rsidP="0077338A">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3871D9E5" w14:textId="77777777" w:rsidR="0077338A" w:rsidRPr="00346655" w:rsidRDefault="0077338A" w:rsidP="0077338A">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02C0FE03" w14:textId="77777777" w:rsidR="0077338A" w:rsidRPr="00346655" w:rsidRDefault="0077338A" w:rsidP="0077338A">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77338A" w:rsidRPr="00346655" w14:paraId="3E6BF73D" w14:textId="77777777" w:rsidTr="00BD591B">
      <w:trPr>
        <w:trHeight w:val="143"/>
      </w:trPr>
      <w:tc>
        <w:tcPr>
          <w:tcW w:w="1800" w:type="dxa"/>
          <w:tcBorders>
            <w:top w:val="single" w:sz="4" w:space="0" w:color="auto"/>
            <w:bottom w:val="single" w:sz="4" w:space="0" w:color="auto"/>
          </w:tcBorders>
        </w:tcPr>
        <w:p w14:paraId="08EE501D"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39841D49"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1C644E91"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4F26CA5F"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1E2E731C"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7702AF6B" w14:textId="77777777" w:rsidR="0077338A" w:rsidRPr="00346655" w:rsidRDefault="0077338A" w:rsidP="0077338A">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3D108931" w14:textId="77777777" w:rsidR="0077338A" w:rsidRPr="00346655" w:rsidRDefault="0077338A" w:rsidP="0077338A">
          <w:pPr>
            <w:spacing w:after="0" w:line="240" w:lineRule="auto"/>
            <w:jc w:val="center"/>
            <w:rPr>
              <w:rFonts w:eastAsia="Times New Roman" w:cs="Arial"/>
              <w:b/>
              <w:color w:val="000000"/>
              <w:kern w:val="28"/>
              <w:sz w:val="10"/>
              <w:lang w:eastAsia="en-GB"/>
            </w:rPr>
          </w:pPr>
        </w:p>
      </w:tc>
    </w:tr>
    <w:tr w:rsidR="0077338A" w:rsidRPr="00346655" w14:paraId="383F96C4" w14:textId="77777777" w:rsidTr="00BD591B">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4EF8C237" w14:textId="70B96FCD" w:rsidR="0077338A" w:rsidRPr="00346655" w:rsidRDefault="0077338A" w:rsidP="0077338A">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Service De</w:t>
          </w:r>
          <w:r w:rsidR="00CD6BB4">
            <w:rPr>
              <w:rFonts w:eastAsia="Calibri" w:cs="Arial"/>
              <w:b/>
              <w:bCs/>
              <w:iCs/>
              <w:color w:val="FFFFFF"/>
              <w:sz w:val="32"/>
              <w:szCs w:val="32"/>
            </w:rPr>
            <w:t xml:space="preserve">sign </w:t>
          </w:r>
        </w:p>
      </w:tc>
    </w:tr>
    <w:tr w:rsidR="0077338A" w:rsidRPr="00346655" w14:paraId="423B618A" w14:textId="77777777" w:rsidTr="00BD591B">
      <w:trPr>
        <w:trHeight w:val="107"/>
      </w:trPr>
      <w:tc>
        <w:tcPr>
          <w:tcW w:w="9810" w:type="dxa"/>
          <w:gridSpan w:val="8"/>
          <w:tcBorders>
            <w:top w:val="single" w:sz="4" w:space="0" w:color="auto"/>
          </w:tcBorders>
        </w:tcPr>
        <w:p w14:paraId="7A87AE6C" w14:textId="77777777" w:rsidR="0077338A" w:rsidRPr="00346655" w:rsidRDefault="0077338A" w:rsidP="0077338A">
          <w:pPr>
            <w:spacing w:after="0" w:line="240" w:lineRule="auto"/>
            <w:jc w:val="center"/>
            <w:rPr>
              <w:rFonts w:eastAsia="Times New Roman" w:cs="Arial"/>
              <w:b/>
              <w:color w:val="000000"/>
              <w:kern w:val="28"/>
              <w:sz w:val="10"/>
              <w:szCs w:val="14"/>
              <w:lang w:eastAsia="en-GB"/>
            </w:rPr>
          </w:pPr>
        </w:p>
      </w:tc>
    </w:tr>
    <w:tr w:rsidR="0077338A" w:rsidRPr="00346655" w14:paraId="5D5F31B5" w14:textId="77777777" w:rsidTr="00BD591B">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7B19D228" w14:textId="77777777" w:rsidR="0077338A" w:rsidRPr="00346655" w:rsidRDefault="0077338A" w:rsidP="0077338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28A03F5F" w14:textId="77777777" w:rsidR="0077338A" w:rsidRPr="00346655" w:rsidRDefault="0077338A" w:rsidP="0077338A">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26ABD649" w14:textId="77777777" w:rsidR="0077338A" w:rsidRPr="00346655" w:rsidRDefault="0077338A" w:rsidP="0077338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29487FE5" w14:textId="77777777" w:rsidR="0077338A" w:rsidRPr="00346655" w:rsidRDefault="0077338A" w:rsidP="0077338A">
          <w:pPr>
            <w:spacing w:before="0" w:after="0" w:line="240" w:lineRule="auto"/>
            <w:jc w:val="both"/>
            <w:rPr>
              <w:rFonts w:eastAsia="Times New Roman" w:cs="Arial"/>
              <w:b/>
              <w:bCs/>
              <w:kern w:val="28"/>
              <w:lang w:eastAsia="en-GB"/>
            </w:rPr>
          </w:pPr>
        </w:p>
      </w:tc>
    </w:tr>
    <w:tr w:rsidR="0077338A" w:rsidRPr="00346655" w14:paraId="765647D9" w14:textId="77777777" w:rsidTr="00BD591B">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2802CB77" w14:textId="77777777" w:rsidR="0077338A" w:rsidRPr="00346655" w:rsidRDefault="0077338A" w:rsidP="0077338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0E445E7D" w14:textId="77777777" w:rsidR="0077338A" w:rsidRPr="00346655" w:rsidRDefault="0077338A" w:rsidP="0077338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6FE9951C" w14:textId="77777777" w:rsidR="0077338A" w:rsidRPr="00346655" w:rsidRDefault="0077338A" w:rsidP="0077338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6F0A39BF" w14:textId="77777777" w:rsidR="0077338A" w:rsidRPr="00346655" w:rsidRDefault="0077338A" w:rsidP="0077338A">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77338A" w:rsidRPr="00346655" w14:paraId="1D0DE247" w14:textId="77777777" w:rsidTr="00BD591B">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670F4C96" w14:textId="77777777" w:rsidR="0077338A" w:rsidRPr="00346655" w:rsidRDefault="0077338A" w:rsidP="0077338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50FA00F7" w14:textId="77777777" w:rsidR="0077338A" w:rsidRPr="00346655" w:rsidRDefault="0077338A" w:rsidP="0077338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2203E1D8" w14:textId="77777777" w:rsidR="0077338A" w:rsidRPr="00346655" w:rsidRDefault="0077338A" w:rsidP="0077338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09FBD458" w14:textId="77777777" w:rsidR="0077338A" w:rsidRPr="00346655" w:rsidRDefault="0077338A" w:rsidP="0077338A">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2A1F75DA" w14:textId="77777777" w:rsidR="0077338A" w:rsidRDefault="007733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D708F"/>
    <w:multiLevelType w:val="hybridMultilevel"/>
    <w:tmpl w:val="D2E2BFF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1FAF32BD"/>
    <w:multiLevelType w:val="hybridMultilevel"/>
    <w:tmpl w:val="810ACD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A7414"/>
    <w:multiLevelType w:val="hybridMultilevel"/>
    <w:tmpl w:val="05725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720AF8"/>
    <w:multiLevelType w:val="hybridMultilevel"/>
    <w:tmpl w:val="FEBAB380"/>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48397EED"/>
    <w:multiLevelType w:val="hybridMultilevel"/>
    <w:tmpl w:val="F1060BC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1974F4C"/>
    <w:multiLevelType w:val="hybridMultilevel"/>
    <w:tmpl w:val="A530B2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BD5668"/>
    <w:multiLevelType w:val="hybridMultilevel"/>
    <w:tmpl w:val="4904858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15:restartNumberingAfterBreak="0">
    <w:nsid w:val="6D872BFD"/>
    <w:multiLevelType w:val="hybridMultilevel"/>
    <w:tmpl w:val="7BC80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4454F36"/>
    <w:multiLevelType w:val="hybridMultilevel"/>
    <w:tmpl w:val="7FFA275E"/>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C290302"/>
    <w:multiLevelType w:val="hybridMultilevel"/>
    <w:tmpl w:val="10888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6803167">
    <w:abstractNumId w:val="0"/>
  </w:num>
  <w:num w:numId="2" w16cid:durableId="2115779039">
    <w:abstractNumId w:val="6"/>
  </w:num>
  <w:num w:numId="3" w16cid:durableId="779105259">
    <w:abstractNumId w:val="7"/>
  </w:num>
  <w:num w:numId="4" w16cid:durableId="1499879209">
    <w:abstractNumId w:val="9"/>
  </w:num>
  <w:num w:numId="5" w16cid:durableId="436951293">
    <w:abstractNumId w:val="2"/>
  </w:num>
  <w:num w:numId="6" w16cid:durableId="337541820">
    <w:abstractNumId w:val="8"/>
  </w:num>
  <w:num w:numId="7" w16cid:durableId="364989574">
    <w:abstractNumId w:val="4"/>
  </w:num>
  <w:num w:numId="8" w16cid:durableId="1853765726">
    <w:abstractNumId w:val="1"/>
  </w:num>
  <w:num w:numId="9" w16cid:durableId="2052268109">
    <w:abstractNumId w:val="5"/>
  </w:num>
  <w:num w:numId="10" w16cid:durableId="6669081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38A"/>
    <w:rsid w:val="000571E9"/>
    <w:rsid w:val="00067C6E"/>
    <w:rsid w:val="000743DB"/>
    <w:rsid w:val="00082E5B"/>
    <w:rsid w:val="000A536D"/>
    <w:rsid w:val="000E4D0D"/>
    <w:rsid w:val="00116284"/>
    <w:rsid w:val="001163F1"/>
    <w:rsid w:val="00127644"/>
    <w:rsid w:val="00131AEA"/>
    <w:rsid w:val="00142CF0"/>
    <w:rsid w:val="0014704D"/>
    <w:rsid w:val="001A56EE"/>
    <w:rsid w:val="001C201C"/>
    <w:rsid w:val="001C3A0E"/>
    <w:rsid w:val="001D67E4"/>
    <w:rsid w:val="002338A7"/>
    <w:rsid w:val="00274BFA"/>
    <w:rsid w:val="002E3E18"/>
    <w:rsid w:val="003013AC"/>
    <w:rsid w:val="00322404"/>
    <w:rsid w:val="00324A97"/>
    <w:rsid w:val="00372F48"/>
    <w:rsid w:val="00373F04"/>
    <w:rsid w:val="0038315E"/>
    <w:rsid w:val="003E1BD5"/>
    <w:rsid w:val="00420133"/>
    <w:rsid w:val="00427F65"/>
    <w:rsid w:val="004366B5"/>
    <w:rsid w:val="0045320D"/>
    <w:rsid w:val="004A7B7E"/>
    <w:rsid w:val="004C7506"/>
    <w:rsid w:val="004E2E07"/>
    <w:rsid w:val="00501481"/>
    <w:rsid w:val="005238EE"/>
    <w:rsid w:val="005600E7"/>
    <w:rsid w:val="00571458"/>
    <w:rsid w:val="005A5B30"/>
    <w:rsid w:val="005D37D5"/>
    <w:rsid w:val="00621217"/>
    <w:rsid w:val="006445C4"/>
    <w:rsid w:val="00647D08"/>
    <w:rsid w:val="0065336A"/>
    <w:rsid w:val="00674E09"/>
    <w:rsid w:val="00675FBF"/>
    <w:rsid w:val="00677D87"/>
    <w:rsid w:val="00683DDE"/>
    <w:rsid w:val="0068766A"/>
    <w:rsid w:val="006C1667"/>
    <w:rsid w:val="006D1D8B"/>
    <w:rsid w:val="006F4047"/>
    <w:rsid w:val="00702600"/>
    <w:rsid w:val="007244D9"/>
    <w:rsid w:val="0076639A"/>
    <w:rsid w:val="0077338A"/>
    <w:rsid w:val="00790124"/>
    <w:rsid w:val="007A2C24"/>
    <w:rsid w:val="007C262E"/>
    <w:rsid w:val="007D2EB4"/>
    <w:rsid w:val="00816BED"/>
    <w:rsid w:val="008446B6"/>
    <w:rsid w:val="00874421"/>
    <w:rsid w:val="00884D7F"/>
    <w:rsid w:val="008B49AB"/>
    <w:rsid w:val="009445BD"/>
    <w:rsid w:val="009751C3"/>
    <w:rsid w:val="009F6BBE"/>
    <w:rsid w:val="00A0431D"/>
    <w:rsid w:val="00A1324D"/>
    <w:rsid w:val="00A53B67"/>
    <w:rsid w:val="00AB7A5B"/>
    <w:rsid w:val="00AC24C3"/>
    <w:rsid w:val="00AD24FC"/>
    <w:rsid w:val="00B013A0"/>
    <w:rsid w:val="00B04CDC"/>
    <w:rsid w:val="00B45F26"/>
    <w:rsid w:val="00B85911"/>
    <w:rsid w:val="00C26162"/>
    <w:rsid w:val="00C95D12"/>
    <w:rsid w:val="00CA71B3"/>
    <w:rsid w:val="00CD43D0"/>
    <w:rsid w:val="00CD6BB4"/>
    <w:rsid w:val="00D00778"/>
    <w:rsid w:val="00D05EB8"/>
    <w:rsid w:val="00D9635D"/>
    <w:rsid w:val="00DA5096"/>
    <w:rsid w:val="00E95D95"/>
    <w:rsid w:val="00EA1ADB"/>
    <w:rsid w:val="00EB44EF"/>
    <w:rsid w:val="00ED067A"/>
    <w:rsid w:val="00EF3AE1"/>
    <w:rsid w:val="00F64EF1"/>
    <w:rsid w:val="00F715A6"/>
    <w:rsid w:val="00FC3AD0"/>
    <w:rsid w:val="00FC64E5"/>
    <w:rsid w:val="00FE1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5067"/>
  <w15:chartTrackingRefBased/>
  <w15:docId w15:val="{0575AF28-86A1-4123-9219-0FC92C84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B4"/>
  </w:style>
  <w:style w:type="paragraph" w:styleId="Heading1">
    <w:name w:val="heading 1"/>
    <w:basedOn w:val="Normal"/>
    <w:next w:val="Normal"/>
    <w:link w:val="Heading1Char"/>
    <w:uiPriority w:val="9"/>
    <w:qFormat/>
    <w:rsid w:val="0076639A"/>
    <w:pPr>
      <w:ind w:left="0"/>
      <w:outlineLvl w:val="0"/>
    </w:pPr>
    <w:rPr>
      <w:b/>
      <w:sz w:val="28"/>
    </w:rPr>
  </w:style>
  <w:style w:type="paragraph" w:styleId="Heading2">
    <w:name w:val="heading 2"/>
    <w:basedOn w:val="Normal"/>
    <w:next w:val="Normal"/>
    <w:link w:val="Heading2Char"/>
    <w:uiPriority w:val="9"/>
    <w:unhideWhenUsed/>
    <w:qFormat/>
    <w:rsid w:val="002E3E18"/>
    <w:pPr>
      <w:ind w:left="0"/>
      <w:outlineLvl w:val="1"/>
    </w:pPr>
    <w:rPr>
      <w:b/>
    </w:rPr>
  </w:style>
  <w:style w:type="paragraph" w:styleId="Heading4">
    <w:name w:val="heading 4"/>
    <w:basedOn w:val="Normal"/>
    <w:next w:val="Normal"/>
    <w:link w:val="Heading4Char"/>
    <w:uiPriority w:val="9"/>
    <w:semiHidden/>
    <w:unhideWhenUsed/>
    <w:qFormat/>
    <w:rsid w:val="001C3A0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39A"/>
    <w:rPr>
      <w:b/>
      <w:sz w:val="28"/>
    </w:rPr>
  </w:style>
  <w:style w:type="paragraph" w:styleId="Header">
    <w:name w:val="header"/>
    <w:basedOn w:val="Normal"/>
    <w:link w:val="HeaderChar"/>
    <w:uiPriority w:val="99"/>
    <w:unhideWhenUsed/>
    <w:rsid w:val="0077338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7338A"/>
  </w:style>
  <w:style w:type="paragraph" w:styleId="Footer">
    <w:name w:val="footer"/>
    <w:basedOn w:val="Normal"/>
    <w:link w:val="FooterChar"/>
    <w:unhideWhenUsed/>
    <w:rsid w:val="0077338A"/>
    <w:pPr>
      <w:tabs>
        <w:tab w:val="center" w:pos="4680"/>
        <w:tab w:val="right" w:pos="9360"/>
      </w:tabs>
      <w:spacing w:before="0" w:after="0" w:line="240" w:lineRule="auto"/>
    </w:pPr>
  </w:style>
  <w:style w:type="character" w:customStyle="1" w:styleId="FooterChar">
    <w:name w:val="Footer Char"/>
    <w:basedOn w:val="DefaultParagraphFont"/>
    <w:link w:val="Footer"/>
    <w:rsid w:val="0077338A"/>
  </w:style>
  <w:style w:type="table" w:styleId="TableGrid">
    <w:name w:val="Table Grid"/>
    <w:basedOn w:val="TableNormal"/>
    <w:uiPriority w:val="39"/>
    <w:rsid w:val="00CD6BB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바닥글1"/>
    <w:basedOn w:val="DefaultParagraphFont"/>
    <w:rsid w:val="00CD6BB4"/>
  </w:style>
  <w:style w:type="paragraph" w:styleId="ListParagraph">
    <w:name w:val="List Paragraph"/>
    <w:basedOn w:val="Normal"/>
    <w:uiPriority w:val="34"/>
    <w:qFormat/>
    <w:rsid w:val="00571458"/>
    <w:pPr>
      <w:ind w:left="720"/>
      <w:contextualSpacing/>
    </w:pPr>
  </w:style>
  <w:style w:type="character" w:customStyle="1" w:styleId="Heading4Char">
    <w:name w:val="Heading 4 Char"/>
    <w:basedOn w:val="DefaultParagraphFont"/>
    <w:link w:val="Heading4"/>
    <w:uiPriority w:val="9"/>
    <w:semiHidden/>
    <w:rsid w:val="001C3A0E"/>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rsid w:val="002E3E18"/>
    <w:rPr>
      <w:b/>
    </w:rPr>
  </w:style>
  <w:style w:type="paragraph" w:styleId="TOCHeading">
    <w:name w:val="TOC Heading"/>
    <w:basedOn w:val="Heading1"/>
    <w:next w:val="Normal"/>
    <w:uiPriority w:val="39"/>
    <w:unhideWhenUsed/>
    <w:qFormat/>
    <w:rsid w:val="008446B6"/>
    <w:pPr>
      <w:keepNext/>
      <w:keepLines/>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8446B6"/>
    <w:pPr>
      <w:spacing w:after="100"/>
      <w:ind w:left="0"/>
    </w:pPr>
  </w:style>
  <w:style w:type="paragraph" w:styleId="TOC2">
    <w:name w:val="toc 2"/>
    <w:basedOn w:val="Normal"/>
    <w:next w:val="Normal"/>
    <w:autoRedefine/>
    <w:uiPriority w:val="39"/>
    <w:unhideWhenUsed/>
    <w:rsid w:val="008446B6"/>
    <w:pPr>
      <w:spacing w:after="100"/>
      <w:ind w:left="240"/>
    </w:pPr>
  </w:style>
  <w:style w:type="character" w:styleId="Hyperlink">
    <w:name w:val="Hyperlink"/>
    <w:basedOn w:val="DefaultParagraphFont"/>
    <w:uiPriority w:val="99"/>
    <w:unhideWhenUsed/>
    <w:rsid w:val="008446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16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764A-12CE-4B3C-AB46-E9DFD149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962</Words>
  <Characters>5797</Characters>
  <Application>Microsoft Office Word</Application>
  <DocSecurity>0</DocSecurity>
  <Lines>271</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2022-11-23T10:35:00Z</dcterms:created>
  <dcterms:modified xsi:type="dcterms:W3CDTF">2022-11-23T10:35:00Z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7b1aaae4476d3524f3291e3bf8b6b22f03f14493b17fa27a57966083edb16346</vt:lpwstr>
  </property>
</Properties>
</file>